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康简标题宋" w:hAnsi="华康简标题宋" w:eastAsia="华康简标题宋" w:cs="华康简标题宋"/>
          <w:color w:val="auto"/>
          <w:sz w:val="44"/>
          <w:szCs w:val="44"/>
          <w:highlight w:val="none"/>
          <w:lang w:val="en-US" w:eastAsia="zh-CN"/>
        </w:rPr>
      </w:pPr>
      <w:r>
        <w:rPr>
          <w:rFonts w:hint="eastAsia" w:ascii="华康简标题宋" w:hAnsi="华康简标题宋" w:eastAsia="华康简标题宋" w:cs="华康简标题宋"/>
          <w:color w:val="auto"/>
          <w:sz w:val="44"/>
          <w:szCs w:val="44"/>
          <w:highlight w:val="none"/>
        </w:rPr>
        <w:t>东莞市园林绿化企业资信管理系统指标体系</w:t>
      </w:r>
    </w:p>
    <w:p>
      <w:pPr>
        <w:numPr>
          <w:ilvl w:val="0"/>
          <w:numId w:val="1"/>
        </w:numPr>
        <w:jc w:val="center"/>
        <w:rPr>
          <w:rFonts w:ascii="仿宋_GB2312" w:hAnsi="仿宋_GB2312" w:eastAsia="仿宋_GB2312" w:cs="Times New Roman"/>
          <w:b/>
          <w:bCs/>
          <w:color w:val="auto"/>
          <w:sz w:val="31"/>
          <w:szCs w:val="31"/>
          <w:highlight w:val="none"/>
        </w:rPr>
      </w:pPr>
      <w:r>
        <w:rPr>
          <w:rFonts w:hint="eastAsia" w:ascii="仿宋_GB2312" w:hAnsi="仿宋_GB2312" w:eastAsia="仿宋_GB2312" w:cs="仿宋_GB2312"/>
          <w:b/>
          <w:bCs/>
          <w:color w:val="auto"/>
          <w:sz w:val="31"/>
          <w:szCs w:val="31"/>
          <w:highlight w:val="none"/>
        </w:rPr>
        <w:t>基础资料</w:t>
      </w:r>
    </w:p>
    <w:tbl>
      <w:tblPr>
        <w:tblStyle w:val="4"/>
        <w:tblW w:w="16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83"/>
        <w:gridCol w:w="3421"/>
        <w:gridCol w:w="4732"/>
        <w:gridCol w:w="2723"/>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20" w:type="dxa"/>
            <w:vAlign w:val="center"/>
          </w:tcPr>
          <w:p>
            <w:pPr>
              <w:widowControl/>
              <w:jc w:val="center"/>
              <w:textAlignment w:val="center"/>
              <w:rPr>
                <w:rFonts w:ascii="仿宋_GB2312" w:hAnsi="仿宋_GB2312" w:eastAsia="仿宋_GB2312" w:cs="Times New Roman"/>
                <w:color w:val="auto"/>
                <w:sz w:val="28"/>
                <w:szCs w:val="28"/>
                <w:highlight w:val="none"/>
              </w:rPr>
            </w:pPr>
            <w:r>
              <w:rPr>
                <w:rFonts w:hint="eastAsia" w:ascii="宋体" w:hAnsi="宋体" w:cs="宋体"/>
                <w:b/>
                <w:bCs/>
                <w:color w:val="auto"/>
                <w:kern w:val="0"/>
                <w:sz w:val="24"/>
                <w:szCs w:val="24"/>
                <w:highlight w:val="none"/>
              </w:rPr>
              <w:t>序号</w:t>
            </w:r>
          </w:p>
        </w:tc>
        <w:tc>
          <w:tcPr>
            <w:tcW w:w="1783" w:type="dxa"/>
            <w:vAlign w:val="center"/>
          </w:tcPr>
          <w:p>
            <w:pPr>
              <w:widowControl/>
              <w:jc w:val="center"/>
              <w:textAlignment w:val="center"/>
              <w:rPr>
                <w:rFonts w:ascii="仿宋_GB2312" w:hAnsi="仿宋_GB2312" w:eastAsia="仿宋_GB2312" w:cs="Times New Roman"/>
                <w:color w:val="auto"/>
                <w:sz w:val="28"/>
                <w:szCs w:val="28"/>
                <w:highlight w:val="none"/>
              </w:rPr>
            </w:pPr>
            <w:r>
              <w:rPr>
                <w:rFonts w:hint="eastAsia" w:ascii="宋体" w:hAnsi="宋体" w:cs="宋体"/>
                <w:b/>
                <w:bCs/>
                <w:color w:val="auto"/>
                <w:kern w:val="0"/>
                <w:sz w:val="24"/>
                <w:szCs w:val="24"/>
                <w:highlight w:val="none"/>
              </w:rPr>
              <w:t>评价名称</w:t>
            </w:r>
          </w:p>
        </w:tc>
        <w:tc>
          <w:tcPr>
            <w:tcW w:w="3421" w:type="dxa"/>
            <w:vAlign w:val="center"/>
          </w:tcPr>
          <w:p>
            <w:pPr>
              <w:widowControl/>
              <w:jc w:val="center"/>
              <w:textAlignment w:val="center"/>
              <w:rPr>
                <w:rFonts w:ascii="仿宋_GB2312" w:hAnsi="仿宋_GB2312" w:eastAsia="仿宋_GB2312" w:cs="Times New Roman"/>
                <w:color w:val="auto"/>
                <w:sz w:val="28"/>
                <w:szCs w:val="28"/>
                <w:highlight w:val="none"/>
              </w:rPr>
            </w:pPr>
            <w:r>
              <w:rPr>
                <w:rFonts w:hint="eastAsia" w:ascii="宋体" w:hAnsi="宋体" w:cs="宋体"/>
                <w:b/>
                <w:bCs/>
                <w:color w:val="auto"/>
                <w:kern w:val="0"/>
                <w:sz w:val="24"/>
                <w:szCs w:val="24"/>
                <w:highlight w:val="none"/>
              </w:rPr>
              <w:t>评价内容</w:t>
            </w:r>
          </w:p>
        </w:tc>
        <w:tc>
          <w:tcPr>
            <w:tcW w:w="4732" w:type="dxa"/>
            <w:vAlign w:val="center"/>
          </w:tcPr>
          <w:p>
            <w:pPr>
              <w:widowControl/>
              <w:jc w:val="center"/>
              <w:textAlignment w:val="center"/>
              <w:rPr>
                <w:rFonts w:ascii="仿宋_GB2312" w:hAnsi="仿宋_GB2312" w:eastAsia="仿宋_GB2312" w:cs="Times New Roman"/>
                <w:color w:val="auto"/>
                <w:sz w:val="28"/>
                <w:szCs w:val="28"/>
                <w:highlight w:val="none"/>
              </w:rPr>
            </w:pPr>
            <w:r>
              <w:rPr>
                <w:rFonts w:hint="eastAsia" w:ascii="宋体" w:hAnsi="宋体" w:cs="宋体"/>
                <w:b/>
                <w:bCs/>
                <w:color w:val="auto"/>
                <w:kern w:val="0"/>
                <w:sz w:val="24"/>
                <w:szCs w:val="24"/>
                <w:highlight w:val="yellow"/>
                <w:lang w:val="en-US" w:eastAsia="zh-CN"/>
              </w:rPr>
              <w:t>现</w:t>
            </w:r>
            <w:r>
              <w:rPr>
                <w:rFonts w:hint="eastAsia" w:ascii="宋体" w:hAnsi="宋体" w:cs="宋体"/>
                <w:b/>
                <w:bCs/>
                <w:color w:val="auto"/>
                <w:kern w:val="0"/>
                <w:sz w:val="24"/>
                <w:szCs w:val="24"/>
                <w:highlight w:val="yellow"/>
              </w:rPr>
              <w:t>计分规则</w:t>
            </w:r>
          </w:p>
        </w:tc>
        <w:tc>
          <w:tcPr>
            <w:tcW w:w="2723" w:type="dxa"/>
            <w:vAlign w:val="center"/>
          </w:tcPr>
          <w:p>
            <w:pPr>
              <w:widowControl/>
              <w:jc w:val="center"/>
              <w:textAlignment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FF0000"/>
                <w:kern w:val="0"/>
                <w:sz w:val="24"/>
                <w:szCs w:val="24"/>
                <w:highlight w:val="none"/>
                <w:lang w:eastAsia="zh-CN"/>
              </w:rPr>
              <w:t>原计分规则</w:t>
            </w:r>
          </w:p>
        </w:tc>
        <w:tc>
          <w:tcPr>
            <w:tcW w:w="2723" w:type="dxa"/>
            <w:vAlign w:val="center"/>
          </w:tcPr>
          <w:p>
            <w:pPr>
              <w:widowControl/>
              <w:jc w:val="center"/>
              <w:textAlignment w:val="center"/>
              <w:rPr>
                <w:rFonts w:hint="eastAsia" w:ascii="仿宋_GB2312" w:hAnsi="仿宋_GB2312" w:eastAsia="仿宋_GB2312" w:cs="Times New Roman"/>
                <w:color w:val="auto"/>
                <w:kern w:val="2"/>
                <w:sz w:val="28"/>
                <w:szCs w:val="28"/>
                <w:highlight w:val="none"/>
                <w:lang w:val="en-US" w:eastAsia="zh-CN" w:bidi="ar-SA"/>
              </w:rPr>
            </w:pPr>
            <w:r>
              <w:rPr>
                <w:rFonts w:hint="eastAsia" w:ascii="宋体" w:hAnsi="宋体" w:cs="宋体"/>
                <w:b/>
                <w:bCs/>
                <w:color w:val="auto"/>
                <w:kern w:val="0"/>
                <w:sz w:val="24"/>
                <w:szCs w:val="24"/>
                <w:highlight w:val="none"/>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jc w:val="center"/>
              <w:textAlignment w:val="center"/>
              <w:rPr>
                <w:rFonts w:ascii="仿宋_GB2312" w:hAnsi="仿宋_GB2312" w:eastAsia="仿宋_GB2312" w:cs="Times New Roman"/>
                <w:color w:val="auto"/>
                <w:sz w:val="31"/>
                <w:szCs w:val="31"/>
                <w:highlight w:val="none"/>
              </w:rPr>
            </w:pPr>
            <w:r>
              <w:rPr>
                <w:rFonts w:ascii="宋体" w:hAnsi="宋体" w:cs="宋体"/>
                <w:b/>
                <w:bCs/>
                <w:color w:val="auto"/>
                <w:kern w:val="0"/>
                <w:sz w:val="24"/>
                <w:szCs w:val="24"/>
                <w:highlight w:val="none"/>
              </w:rPr>
              <w:t>1</w:t>
            </w:r>
          </w:p>
        </w:tc>
        <w:tc>
          <w:tcPr>
            <w:tcW w:w="1783"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b/>
                <w:bCs/>
                <w:color w:val="auto"/>
                <w:kern w:val="0"/>
                <w:sz w:val="24"/>
                <w:szCs w:val="24"/>
                <w:highlight w:val="none"/>
              </w:rPr>
              <w:t>法人机构设置</w:t>
            </w:r>
          </w:p>
        </w:tc>
        <w:tc>
          <w:tcPr>
            <w:tcW w:w="3421" w:type="dxa"/>
            <w:vAlign w:val="center"/>
          </w:tcPr>
          <w:p>
            <w:pPr>
              <w:widowControl/>
              <w:jc w:val="left"/>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企业在东莞市成立独立法人机构，或设立分支机构。</w:t>
            </w:r>
          </w:p>
        </w:tc>
        <w:tc>
          <w:tcPr>
            <w:tcW w:w="4732" w:type="dxa"/>
            <w:vAlign w:val="center"/>
          </w:tcPr>
          <w:p>
            <w:pPr>
              <w:widowControl/>
              <w:jc w:val="left"/>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独立法人机构得</w:t>
            </w:r>
            <w:r>
              <w:rPr>
                <w:rFonts w:ascii="宋体" w:hAnsi="宋体" w:cs="宋体"/>
                <w:color w:val="auto"/>
                <w:kern w:val="0"/>
                <w:sz w:val="24"/>
                <w:szCs w:val="24"/>
                <w:highlight w:val="none"/>
              </w:rPr>
              <w:t>40</w:t>
            </w:r>
            <w:r>
              <w:rPr>
                <w:rFonts w:hint="eastAsia" w:ascii="宋体" w:hAnsi="宋体" w:cs="宋体"/>
                <w:color w:val="auto"/>
                <w:kern w:val="0"/>
                <w:sz w:val="24"/>
                <w:szCs w:val="24"/>
                <w:highlight w:val="none"/>
              </w:rPr>
              <w:t>分，分支机构得</w:t>
            </w: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分。</w:t>
            </w:r>
          </w:p>
        </w:tc>
        <w:tc>
          <w:tcPr>
            <w:tcW w:w="2723" w:type="dxa"/>
            <w:vAlign w:val="center"/>
          </w:tcPr>
          <w:p>
            <w:pPr>
              <w:widowControl/>
              <w:jc w:val="left"/>
              <w:textAlignment w:val="center"/>
              <w:rPr>
                <w:rFonts w:hint="eastAsia" w:ascii="仿宋_GB2312" w:hAnsi="仿宋_GB2312" w:eastAsia="仿宋_GB2312" w:cs="仿宋_GB2312"/>
                <w:color w:val="auto"/>
                <w:kern w:val="2"/>
                <w:sz w:val="31"/>
                <w:szCs w:val="31"/>
                <w:lang w:val="en-US" w:eastAsia="zh-CN" w:bidi="ar-SA"/>
              </w:rPr>
            </w:pPr>
            <w:r>
              <w:rPr>
                <w:rFonts w:hint="eastAsia" w:ascii="宋体" w:hAnsi="宋体" w:cs="宋体"/>
                <w:color w:val="auto"/>
                <w:kern w:val="0"/>
                <w:sz w:val="20"/>
                <w:szCs w:val="20"/>
              </w:rPr>
              <w:t>独立法人机构得</w:t>
            </w:r>
            <w:r>
              <w:rPr>
                <w:rFonts w:ascii="宋体" w:hAnsi="宋体" w:cs="宋体"/>
                <w:color w:val="auto"/>
                <w:kern w:val="0"/>
                <w:sz w:val="20"/>
                <w:szCs w:val="20"/>
              </w:rPr>
              <w:t>40</w:t>
            </w:r>
            <w:r>
              <w:rPr>
                <w:rFonts w:hint="eastAsia" w:ascii="宋体" w:hAnsi="宋体" w:cs="宋体"/>
                <w:color w:val="auto"/>
                <w:kern w:val="0"/>
                <w:sz w:val="20"/>
                <w:szCs w:val="20"/>
              </w:rPr>
              <w:t>分，分支机构得</w:t>
            </w:r>
            <w:r>
              <w:rPr>
                <w:rFonts w:ascii="宋体" w:hAnsi="宋体" w:cs="宋体"/>
                <w:color w:val="auto"/>
                <w:kern w:val="0"/>
                <w:sz w:val="20"/>
                <w:szCs w:val="20"/>
              </w:rPr>
              <w:t>20</w:t>
            </w:r>
            <w:r>
              <w:rPr>
                <w:rFonts w:hint="eastAsia" w:ascii="宋体" w:hAnsi="宋体" w:cs="宋体"/>
                <w:color w:val="auto"/>
                <w:kern w:val="0"/>
                <w:sz w:val="20"/>
                <w:szCs w:val="20"/>
              </w:rPr>
              <w:t>分。</w:t>
            </w:r>
          </w:p>
        </w:tc>
        <w:tc>
          <w:tcPr>
            <w:tcW w:w="2723" w:type="dxa"/>
            <w:vAlign w:val="center"/>
          </w:tcPr>
          <w:p>
            <w:pPr>
              <w:widowControl/>
              <w:jc w:val="center"/>
              <w:textAlignment w:val="center"/>
              <w:rPr>
                <w:rFonts w:hint="eastAsia" w:ascii="仿宋_GB2312" w:hAnsi="仿宋_GB2312" w:eastAsia="宋体"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营业执照</w:t>
            </w:r>
            <w:r>
              <w:rPr>
                <w:rFonts w:hint="eastAsia" w:ascii="宋体" w:hAnsi="宋体" w:cs="宋体"/>
                <w:color w:val="auto"/>
                <w:kern w:val="0"/>
                <w:sz w:val="24"/>
                <w:szCs w:val="24"/>
                <w:highlight w:val="none"/>
                <w:lang w:eastAsia="zh-CN"/>
              </w:rPr>
              <w:t>复印件，核查原件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pPr>
              <w:widowControl/>
              <w:jc w:val="center"/>
              <w:textAlignment w:val="center"/>
              <w:rPr>
                <w:rFonts w:ascii="宋体" w:cs="Times New Roman"/>
                <w:b/>
                <w:bCs/>
                <w:color w:val="auto"/>
                <w:kern w:val="0"/>
                <w:sz w:val="24"/>
                <w:szCs w:val="24"/>
                <w:highlight w:val="none"/>
              </w:rPr>
            </w:pPr>
            <w:r>
              <w:rPr>
                <w:rFonts w:ascii="宋体" w:hAnsi="宋体" w:cs="宋体"/>
                <w:b/>
                <w:bCs/>
                <w:color w:val="auto"/>
                <w:kern w:val="0"/>
                <w:sz w:val="24"/>
                <w:szCs w:val="24"/>
                <w:highlight w:val="none"/>
              </w:rPr>
              <w:t>2</w:t>
            </w:r>
          </w:p>
        </w:tc>
        <w:tc>
          <w:tcPr>
            <w:tcW w:w="1783"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b/>
                <w:bCs/>
                <w:color w:val="auto"/>
                <w:kern w:val="0"/>
                <w:sz w:val="24"/>
                <w:szCs w:val="24"/>
                <w:highlight w:val="none"/>
              </w:rPr>
              <w:t>企业办公场所</w:t>
            </w:r>
          </w:p>
        </w:tc>
        <w:tc>
          <w:tcPr>
            <w:tcW w:w="3421" w:type="dxa"/>
            <w:vAlign w:val="center"/>
          </w:tcPr>
          <w:p>
            <w:pPr>
              <w:widowControl/>
              <w:jc w:val="left"/>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企业在东莞有固定办公场所。</w:t>
            </w:r>
          </w:p>
        </w:tc>
        <w:tc>
          <w:tcPr>
            <w:tcW w:w="4732" w:type="dxa"/>
            <w:vAlign w:val="center"/>
          </w:tcPr>
          <w:p>
            <w:pPr>
              <w:widowControl/>
              <w:jc w:val="left"/>
              <w:textAlignment w:val="center"/>
              <w:rPr>
                <w:rFonts w:ascii="宋体" w:cs="Times New Roman"/>
                <w:color w:val="auto"/>
                <w:kern w:val="0"/>
                <w:sz w:val="24"/>
                <w:szCs w:val="24"/>
                <w:highlight w:val="none"/>
              </w:rPr>
            </w:pPr>
            <w:r>
              <w:rPr>
                <w:rFonts w:ascii="宋体" w:hAnsi="宋体" w:cs="宋体"/>
                <w:color w:val="auto"/>
                <w:kern w:val="0"/>
                <w:sz w:val="24"/>
                <w:szCs w:val="24"/>
                <w:highlight w:val="none"/>
              </w:rPr>
              <w:t>80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不含</w:t>
            </w:r>
            <w:r>
              <w:rPr>
                <w:rFonts w:ascii="宋体" w:hAnsi="宋体" w:cs="宋体"/>
                <w:color w:val="auto"/>
                <w:kern w:val="0"/>
                <w:sz w:val="24"/>
                <w:szCs w:val="24"/>
                <w:highlight w:val="none"/>
              </w:rPr>
              <w:t>120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得</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分，</w:t>
            </w:r>
            <w:bookmarkStart w:id="0" w:name="_GoBack"/>
            <w:bookmarkEnd w:id="0"/>
          </w:p>
          <w:p>
            <w:pPr>
              <w:widowControl/>
              <w:jc w:val="left"/>
              <w:textAlignment w:val="center"/>
              <w:rPr>
                <w:rFonts w:ascii="宋体" w:cs="Times New Roman"/>
                <w:color w:val="auto"/>
                <w:kern w:val="0"/>
                <w:sz w:val="24"/>
                <w:szCs w:val="24"/>
                <w:highlight w:val="none"/>
              </w:rPr>
            </w:pPr>
            <w:r>
              <w:rPr>
                <w:rFonts w:ascii="宋体" w:hAnsi="宋体" w:cs="宋体"/>
                <w:color w:val="auto"/>
                <w:kern w:val="0"/>
                <w:sz w:val="24"/>
                <w:szCs w:val="24"/>
                <w:highlight w:val="none"/>
              </w:rPr>
              <w:t>120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-200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不含</w:t>
            </w:r>
            <w:r>
              <w:rPr>
                <w:rFonts w:ascii="宋体" w:hAnsi="宋体" w:cs="宋体"/>
                <w:color w:val="auto"/>
                <w:kern w:val="0"/>
                <w:sz w:val="24"/>
                <w:szCs w:val="24"/>
                <w:highlight w:val="none"/>
              </w:rPr>
              <w:t>200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得</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分，</w:t>
            </w:r>
          </w:p>
          <w:p>
            <w:pPr>
              <w:widowControl/>
              <w:jc w:val="left"/>
              <w:textAlignment w:val="center"/>
              <w:rPr>
                <w:rFonts w:ascii="宋体" w:cs="Times New Roman"/>
                <w:color w:val="auto"/>
                <w:kern w:val="0"/>
                <w:sz w:val="24"/>
                <w:szCs w:val="24"/>
                <w:highlight w:val="none"/>
              </w:rPr>
            </w:pPr>
            <w:r>
              <w:rPr>
                <w:rFonts w:ascii="宋体" w:hAnsi="宋体" w:cs="宋体"/>
                <w:color w:val="auto"/>
                <w:kern w:val="0"/>
                <w:sz w:val="24"/>
                <w:szCs w:val="24"/>
                <w:highlight w:val="none"/>
              </w:rPr>
              <w:t>200</w:t>
            </w:r>
            <w:r>
              <w:rPr>
                <w:rFonts w:hint="eastAsia" w:ascii="宋体" w:hAnsi="宋体" w:cs="宋体"/>
                <w:color w:val="auto"/>
                <w:kern w:val="0"/>
                <w:sz w:val="24"/>
                <w:szCs w:val="24"/>
                <w:highlight w:val="none"/>
              </w:rPr>
              <w:t>㎡及以上的得</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分，</w:t>
            </w:r>
          </w:p>
          <w:p>
            <w:pPr>
              <w:widowControl/>
              <w:jc w:val="left"/>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得分不累计。</w:t>
            </w:r>
          </w:p>
        </w:tc>
        <w:tc>
          <w:tcPr>
            <w:tcW w:w="2723" w:type="dxa"/>
            <w:vAlign w:val="center"/>
          </w:tcPr>
          <w:p>
            <w:pPr>
              <w:widowControl/>
              <w:jc w:val="left"/>
              <w:textAlignment w:val="center"/>
              <w:rPr>
                <w:rFonts w:hint="eastAsia" w:ascii="宋体" w:hAnsi="宋体" w:cs="宋体"/>
                <w:color w:val="auto"/>
                <w:kern w:val="0"/>
                <w:sz w:val="20"/>
                <w:szCs w:val="20"/>
              </w:rPr>
            </w:pPr>
            <w:r>
              <w:rPr>
                <w:rFonts w:ascii="宋体" w:hAnsi="宋体" w:cs="宋体"/>
                <w:color w:val="auto"/>
                <w:kern w:val="0"/>
                <w:sz w:val="20"/>
                <w:szCs w:val="20"/>
              </w:rPr>
              <w:t>80</w:t>
            </w:r>
            <w:r>
              <w:rPr>
                <w:rFonts w:hint="eastAsia" w:ascii="宋体" w:hAnsi="宋体" w:cs="宋体"/>
                <w:color w:val="auto"/>
                <w:kern w:val="0"/>
                <w:sz w:val="20"/>
                <w:szCs w:val="20"/>
              </w:rPr>
              <w:t>㎡</w:t>
            </w:r>
            <w:r>
              <w:rPr>
                <w:rFonts w:hint="eastAsia" w:ascii="宋体" w:hAnsi="宋体" w:cs="宋体"/>
                <w:color w:val="auto"/>
                <w:kern w:val="0"/>
                <w:sz w:val="20"/>
                <w:szCs w:val="20"/>
                <w:lang w:val="en-US" w:eastAsia="zh-CN"/>
              </w:rPr>
              <w:t>-120</w:t>
            </w:r>
            <w:r>
              <w:rPr>
                <w:rFonts w:hint="eastAsia" w:ascii="宋体" w:hAnsi="宋体" w:cs="宋体"/>
                <w:color w:val="auto"/>
                <w:kern w:val="0"/>
                <w:sz w:val="20"/>
                <w:szCs w:val="20"/>
              </w:rPr>
              <w:t>㎡</w:t>
            </w:r>
            <w:r>
              <w:rPr>
                <w:rFonts w:hint="eastAsia" w:ascii="宋体" w:hAnsi="宋体" w:cs="宋体"/>
                <w:color w:val="auto"/>
                <w:kern w:val="0"/>
                <w:sz w:val="20"/>
                <w:szCs w:val="20"/>
                <w:lang w:val="en-US" w:eastAsia="zh-CN"/>
              </w:rPr>
              <w:t>(不含120</w:t>
            </w:r>
            <w:r>
              <w:rPr>
                <w:rFonts w:hint="eastAsia" w:ascii="宋体" w:hAnsi="宋体" w:cs="宋体"/>
                <w:color w:val="auto"/>
                <w:kern w:val="0"/>
                <w:sz w:val="20"/>
                <w:szCs w:val="20"/>
              </w:rPr>
              <w:t>㎡</w:t>
            </w:r>
            <w:r>
              <w:rPr>
                <w:rFonts w:hint="eastAsia" w:ascii="宋体" w:hAnsi="宋体" w:cs="宋体"/>
                <w:color w:val="auto"/>
                <w:kern w:val="0"/>
                <w:sz w:val="20"/>
                <w:szCs w:val="20"/>
                <w:lang w:val="en-US" w:eastAsia="zh-CN"/>
              </w:rPr>
              <w:t>)</w:t>
            </w:r>
            <w:r>
              <w:rPr>
                <w:rFonts w:hint="eastAsia" w:ascii="宋体" w:hAnsi="宋体" w:cs="宋体"/>
                <w:color w:val="auto"/>
                <w:kern w:val="0"/>
                <w:sz w:val="20"/>
                <w:szCs w:val="20"/>
              </w:rPr>
              <w:t>得</w:t>
            </w:r>
            <w:r>
              <w:rPr>
                <w:rFonts w:ascii="宋体" w:hAnsi="宋体" w:cs="宋体"/>
                <w:color w:val="auto"/>
                <w:kern w:val="0"/>
                <w:sz w:val="20"/>
                <w:szCs w:val="20"/>
              </w:rPr>
              <w:t>6</w:t>
            </w:r>
            <w:r>
              <w:rPr>
                <w:rFonts w:hint="eastAsia" w:ascii="宋体" w:hAnsi="宋体" w:cs="宋体"/>
                <w:color w:val="auto"/>
                <w:kern w:val="0"/>
                <w:sz w:val="20"/>
                <w:szCs w:val="20"/>
              </w:rPr>
              <w:t>分，</w:t>
            </w:r>
          </w:p>
          <w:p>
            <w:pPr>
              <w:widowControl/>
              <w:jc w:val="left"/>
              <w:textAlignment w:val="center"/>
              <w:rPr>
                <w:rFonts w:hint="eastAsia" w:ascii="宋体" w:hAnsi="宋体" w:cs="宋体"/>
                <w:color w:val="auto"/>
                <w:kern w:val="0"/>
                <w:sz w:val="20"/>
                <w:szCs w:val="20"/>
              </w:rPr>
            </w:pPr>
            <w:r>
              <w:rPr>
                <w:rFonts w:ascii="宋体" w:hAnsi="宋体" w:cs="宋体"/>
                <w:color w:val="auto"/>
                <w:kern w:val="0"/>
                <w:sz w:val="20"/>
                <w:szCs w:val="20"/>
              </w:rPr>
              <w:t>120</w:t>
            </w:r>
            <w:r>
              <w:rPr>
                <w:rFonts w:hint="eastAsia" w:ascii="宋体" w:hAnsi="宋体" w:cs="宋体"/>
                <w:color w:val="auto"/>
                <w:kern w:val="0"/>
                <w:sz w:val="20"/>
                <w:szCs w:val="20"/>
              </w:rPr>
              <w:t>㎡</w:t>
            </w:r>
            <w:r>
              <w:rPr>
                <w:rFonts w:hint="eastAsia" w:ascii="宋体" w:hAnsi="宋体" w:cs="宋体"/>
                <w:color w:val="auto"/>
                <w:kern w:val="0"/>
                <w:sz w:val="20"/>
                <w:szCs w:val="20"/>
                <w:lang w:val="en-US" w:eastAsia="zh-CN"/>
              </w:rPr>
              <w:t>-200</w:t>
            </w:r>
            <w:r>
              <w:rPr>
                <w:rFonts w:hint="eastAsia" w:ascii="宋体" w:hAnsi="宋体" w:cs="宋体"/>
                <w:color w:val="auto"/>
                <w:kern w:val="0"/>
                <w:sz w:val="20"/>
                <w:szCs w:val="20"/>
              </w:rPr>
              <w:t>㎡</w:t>
            </w:r>
            <w:r>
              <w:rPr>
                <w:rFonts w:hint="eastAsia" w:ascii="宋体" w:hAnsi="宋体" w:cs="宋体"/>
                <w:color w:val="auto"/>
                <w:kern w:val="0"/>
                <w:sz w:val="20"/>
                <w:szCs w:val="20"/>
                <w:lang w:val="en-US" w:eastAsia="zh-CN"/>
              </w:rPr>
              <w:t>(不含200</w:t>
            </w:r>
            <w:r>
              <w:rPr>
                <w:rFonts w:hint="eastAsia" w:ascii="宋体" w:hAnsi="宋体" w:cs="宋体"/>
                <w:color w:val="auto"/>
                <w:kern w:val="0"/>
                <w:sz w:val="20"/>
                <w:szCs w:val="20"/>
              </w:rPr>
              <w:t>㎡</w:t>
            </w:r>
            <w:r>
              <w:rPr>
                <w:rFonts w:hint="eastAsia" w:ascii="宋体" w:hAnsi="宋体" w:cs="宋体"/>
                <w:color w:val="auto"/>
                <w:kern w:val="0"/>
                <w:sz w:val="20"/>
                <w:szCs w:val="20"/>
                <w:lang w:val="en-US" w:eastAsia="zh-CN"/>
              </w:rPr>
              <w:t>)</w:t>
            </w:r>
            <w:r>
              <w:rPr>
                <w:rFonts w:hint="eastAsia" w:ascii="宋体" w:hAnsi="宋体" w:cs="宋体"/>
                <w:color w:val="auto"/>
                <w:kern w:val="0"/>
                <w:sz w:val="20"/>
                <w:szCs w:val="20"/>
              </w:rPr>
              <w:t>得</w:t>
            </w:r>
            <w:r>
              <w:rPr>
                <w:rFonts w:ascii="宋体" w:hAnsi="宋体" w:cs="宋体"/>
                <w:color w:val="auto"/>
                <w:kern w:val="0"/>
                <w:sz w:val="20"/>
                <w:szCs w:val="20"/>
              </w:rPr>
              <w:t>8</w:t>
            </w:r>
            <w:r>
              <w:rPr>
                <w:rFonts w:hint="eastAsia" w:ascii="宋体" w:hAnsi="宋体" w:cs="宋体"/>
                <w:color w:val="auto"/>
                <w:kern w:val="0"/>
                <w:sz w:val="20"/>
                <w:szCs w:val="20"/>
              </w:rPr>
              <w:t>分，</w:t>
            </w:r>
          </w:p>
          <w:p>
            <w:pPr>
              <w:widowControl/>
              <w:jc w:val="left"/>
              <w:textAlignment w:val="center"/>
              <w:rPr>
                <w:rFonts w:hint="eastAsia" w:ascii="宋体" w:hAnsi="宋体" w:cs="宋体"/>
                <w:color w:val="auto"/>
                <w:kern w:val="0"/>
                <w:sz w:val="20"/>
                <w:szCs w:val="20"/>
              </w:rPr>
            </w:pPr>
            <w:r>
              <w:rPr>
                <w:rFonts w:ascii="宋体" w:hAnsi="宋体" w:cs="宋体"/>
                <w:color w:val="auto"/>
                <w:kern w:val="0"/>
                <w:sz w:val="20"/>
                <w:szCs w:val="20"/>
              </w:rPr>
              <w:t>200</w:t>
            </w:r>
            <w:r>
              <w:rPr>
                <w:rFonts w:hint="eastAsia" w:ascii="宋体" w:hAnsi="宋体" w:cs="宋体"/>
                <w:color w:val="auto"/>
                <w:kern w:val="0"/>
                <w:sz w:val="20"/>
                <w:szCs w:val="20"/>
              </w:rPr>
              <w:t>㎡及以上的得</w:t>
            </w:r>
            <w:r>
              <w:rPr>
                <w:rFonts w:ascii="宋体" w:hAnsi="宋体" w:cs="宋体"/>
                <w:color w:val="auto"/>
                <w:kern w:val="0"/>
                <w:sz w:val="20"/>
                <w:szCs w:val="20"/>
              </w:rPr>
              <w:t>10</w:t>
            </w:r>
            <w:r>
              <w:rPr>
                <w:rFonts w:hint="eastAsia" w:ascii="宋体" w:hAnsi="宋体" w:cs="宋体"/>
                <w:color w:val="auto"/>
                <w:kern w:val="0"/>
                <w:sz w:val="20"/>
                <w:szCs w:val="20"/>
              </w:rPr>
              <w:t>分，</w:t>
            </w:r>
          </w:p>
          <w:p>
            <w:pPr>
              <w:widowControl/>
              <w:jc w:val="left"/>
              <w:textAlignment w:val="center"/>
              <w:rPr>
                <w:rFonts w:hint="eastAsia" w:ascii="仿宋_GB2312" w:hAnsi="仿宋_GB2312" w:eastAsia="仿宋_GB2312" w:cs="仿宋_GB2312"/>
                <w:color w:val="auto"/>
                <w:kern w:val="2"/>
                <w:sz w:val="31"/>
                <w:szCs w:val="31"/>
                <w:lang w:val="en-US" w:eastAsia="zh-CN" w:bidi="ar-SA"/>
              </w:rPr>
            </w:pPr>
            <w:r>
              <w:rPr>
                <w:rFonts w:hint="eastAsia" w:ascii="宋体" w:hAnsi="宋体" w:cs="宋体"/>
                <w:color w:val="auto"/>
                <w:kern w:val="0"/>
                <w:sz w:val="20"/>
                <w:szCs w:val="20"/>
              </w:rPr>
              <w:t>得分不累计。</w:t>
            </w:r>
          </w:p>
        </w:tc>
        <w:tc>
          <w:tcPr>
            <w:tcW w:w="2723" w:type="dxa"/>
            <w:vAlign w:val="center"/>
          </w:tcPr>
          <w:p>
            <w:pPr>
              <w:widowControl/>
              <w:jc w:val="left"/>
              <w:textAlignment w:val="center"/>
              <w:rPr>
                <w:rFonts w:hint="eastAsia" w:ascii="仿宋_GB2312" w:hAnsi="仿宋_GB2312" w:eastAsia="仿宋_GB2312"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房产证或一年以上租房合同（或使用权证明）</w:t>
            </w:r>
            <w:r>
              <w:rPr>
                <w:rFonts w:hint="eastAsia" w:ascii="宋体" w:hAnsi="宋体" w:cs="宋体"/>
                <w:color w:val="auto"/>
                <w:kern w:val="0"/>
                <w:sz w:val="24"/>
                <w:szCs w:val="24"/>
                <w:highlight w:val="none"/>
                <w:lang w:eastAsia="zh-CN"/>
              </w:rPr>
              <w:t>复印件，核查原件；</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张办公场所照片。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jc w:val="center"/>
              <w:textAlignment w:val="center"/>
              <w:rPr>
                <w:rFonts w:ascii="宋体" w:cs="Times New Roman"/>
                <w:b/>
                <w:bCs/>
                <w:color w:val="auto"/>
                <w:kern w:val="0"/>
                <w:sz w:val="24"/>
                <w:szCs w:val="24"/>
                <w:highlight w:val="none"/>
              </w:rPr>
            </w:pPr>
            <w:r>
              <w:rPr>
                <w:rFonts w:ascii="宋体" w:hAnsi="宋体" w:cs="宋体"/>
                <w:b/>
                <w:bCs/>
                <w:color w:val="auto"/>
                <w:kern w:val="0"/>
                <w:sz w:val="24"/>
                <w:szCs w:val="24"/>
                <w:highlight w:val="none"/>
              </w:rPr>
              <w:t>3</w:t>
            </w:r>
          </w:p>
        </w:tc>
        <w:tc>
          <w:tcPr>
            <w:tcW w:w="1783"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b/>
                <w:bCs/>
                <w:color w:val="auto"/>
                <w:kern w:val="0"/>
                <w:sz w:val="24"/>
                <w:szCs w:val="24"/>
                <w:highlight w:val="none"/>
              </w:rPr>
              <w:t>企业苗圃基地</w:t>
            </w:r>
          </w:p>
        </w:tc>
        <w:tc>
          <w:tcPr>
            <w:tcW w:w="3421" w:type="dxa"/>
            <w:vAlign w:val="center"/>
          </w:tcPr>
          <w:p>
            <w:pPr>
              <w:widowControl/>
              <w:jc w:val="left"/>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企业在广东省内有自营苗圃生产发展基地。</w:t>
            </w:r>
          </w:p>
        </w:tc>
        <w:tc>
          <w:tcPr>
            <w:tcW w:w="4732" w:type="dxa"/>
            <w:vAlign w:val="center"/>
          </w:tcPr>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市内</w:t>
            </w:r>
          </w:p>
          <w:p>
            <w:pPr>
              <w:widowControl/>
              <w:jc w:val="left"/>
              <w:textAlignment w:val="center"/>
              <w:rPr>
                <w:rFonts w:ascii="宋体" w:cs="Times New Roman"/>
                <w:color w:val="auto"/>
                <w:kern w:val="0"/>
                <w:sz w:val="24"/>
                <w:szCs w:val="24"/>
                <w:highlight w:val="none"/>
              </w:rPr>
            </w:pPr>
            <w:r>
              <w:rPr>
                <w:rFonts w:ascii="宋体" w:hAnsi="宋体" w:cs="宋体"/>
                <w:color w:val="auto"/>
                <w:kern w:val="0"/>
                <w:sz w:val="24"/>
                <w:szCs w:val="24"/>
                <w:highlight w:val="none"/>
              </w:rPr>
              <w:t>20-50</w:t>
            </w:r>
            <w:r>
              <w:rPr>
                <w:rFonts w:hint="eastAsia" w:ascii="宋体" w:hAnsi="宋体" w:cs="宋体"/>
                <w:color w:val="auto"/>
                <w:kern w:val="0"/>
                <w:sz w:val="24"/>
                <w:szCs w:val="24"/>
                <w:highlight w:val="none"/>
              </w:rPr>
              <w:t>亩（不含）：</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分；</w:t>
            </w:r>
          </w:p>
          <w:p>
            <w:pPr>
              <w:widowControl/>
              <w:jc w:val="left"/>
              <w:textAlignment w:val="center"/>
              <w:rPr>
                <w:rFonts w:ascii="宋体" w:cs="Times New Roman"/>
                <w:color w:val="auto"/>
                <w:kern w:val="0"/>
                <w:sz w:val="24"/>
                <w:szCs w:val="24"/>
                <w:highlight w:val="none"/>
              </w:rPr>
            </w:pPr>
            <w:r>
              <w:rPr>
                <w:rFonts w:ascii="宋体" w:hAnsi="宋体" w:cs="宋体"/>
                <w:color w:val="auto"/>
                <w:kern w:val="0"/>
                <w:sz w:val="24"/>
                <w:szCs w:val="24"/>
                <w:highlight w:val="none"/>
              </w:rPr>
              <w:t>50-100</w:t>
            </w:r>
            <w:r>
              <w:rPr>
                <w:rFonts w:hint="eastAsia" w:ascii="宋体" w:hAnsi="宋体" w:cs="宋体"/>
                <w:color w:val="auto"/>
                <w:kern w:val="0"/>
                <w:sz w:val="24"/>
                <w:szCs w:val="24"/>
                <w:highlight w:val="none"/>
              </w:rPr>
              <w:t>亩（不含）：</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分，</w:t>
            </w:r>
          </w:p>
          <w:p>
            <w:pPr>
              <w:widowControl/>
              <w:jc w:val="left"/>
              <w:textAlignment w:val="center"/>
              <w:rPr>
                <w:rFonts w:ascii="宋体" w:cs="Times New Roman"/>
                <w:color w:val="auto"/>
                <w:kern w:val="0"/>
                <w:sz w:val="24"/>
                <w:szCs w:val="24"/>
                <w:highlight w:val="yellow"/>
              </w:rPr>
            </w:pPr>
            <w:r>
              <w:rPr>
                <w:rFonts w:ascii="宋体" w:hAnsi="宋体" w:cs="宋体"/>
                <w:color w:val="auto"/>
                <w:kern w:val="0"/>
                <w:sz w:val="24"/>
                <w:szCs w:val="24"/>
                <w:highlight w:val="yellow"/>
              </w:rPr>
              <w:t>100</w:t>
            </w:r>
            <w:r>
              <w:rPr>
                <w:rFonts w:hint="eastAsia" w:ascii="宋体" w:hAnsi="宋体" w:cs="宋体"/>
                <w:color w:val="auto"/>
                <w:kern w:val="0"/>
                <w:sz w:val="24"/>
                <w:szCs w:val="24"/>
                <w:highlight w:val="yellow"/>
              </w:rPr>
              <w:t>亩以上：</w:t>
            </w:r>
            <w:r>
              <w:rPr>
                <w:rFonts w:ascii="宋体" w:hAnsi="宋体" w:cs="宋体"/>
                <w:color w:val="auto"/>
                <w:kern w:val="0"/>
                <w:sz w:val="24"/>
                <w:szCs w:val="24"/>
                <w:highlight w:val="yellow"/>
              </w:rPr>
              <w:t>15</w:t>
            </w:r>
            <w:r>
              <w:rPr>
                <w:rFonts w:hint="eastAsia" w:ascii="宋体" w:hAnsi="宋体" w:cs="宋体"/>
                <w:color w:val="auto"/>
                <w:kern w:val="0"/>
                <w:sz w:val="24"/>
                <w:szCs w:val="24"/>
                <w:highlight w:val="yellow"/>
              </w:rPr>
              <w:t>分，往后每增加</w:t>
            </w:r>
            <w:r>
              <w:rPr>
                <w:rFonts w:ascii="宋体" w:hAnsi="宋体" w:cs="宋体"/>
                <w:color w:val="auto"/>
                <w:kern w:val="0"/>
                <w:sz w:val="24"/>
                <w:szCs w:val="24"/>
                <w:highlight w:val="yellow"/>
              </w:rPr>
              <w:t>10</w:t>
            </w:r>
            <w:r>
              <w:rPr>
                <w:rFonts w:hint="eastAsia" w:ascii="宋体" w:hAnsi="宋体" w:cs="宋体"/>
                <w:color w:val="auto"/>
                <w:kern w:val="0"/>
                <w:sz w:val="24"/>
                <w:szCs w:val="24"/>
                <w:highlight w:val="yellow"/>
              </w:rPr>
              <w:t>亩加</w:t>
            </w:r>
            <w:r>
              <w:rPr>
                <w:rFonts w:ascii="宋体" w:hAnsi="宋体" w:cs="宋体"/>
                <w:color w:val="auto"/>
                <w:kern w:val="0"/>
                <w:sz w:val="24"/>
                <w:szCs w:val="24"/>
                <w:highlight w:val="yellow"/>
              </w:rPr>
              <w:t>1</w:t>
            </w:r>
            <w:r>
              <w:rPr>
                <w:rFonts w:hint="eastAsia" w:ascii="宋体" w:hAnsi="宋体" w:cs="宋体"/>
                <w:color w:val="auto"/>
                <w:kern w:val="0"/>
                <w:sz w:val="24"/>
                <w:szCs w:val="24"/>
                <w:highlight w:val="yellow"/>
              </w:rPr>
              <w:t>分。</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（市外的苗圃为以上评分标准的</w:t>
            </w:r>
            <w:r>
              <w:rPr>
                <w:rFonts w:ascii="宋体" w:hAnsi="宋体" w:cs="宋体"/>
                <w:color w:val="auto"/>
                <w:kern w:val="0"/>
                <w:sz w:val="24"/>
                <w:szCs w:val="24"/>
                <w:highlight w:val="none"/>
              </w:rPr>
              <w:t>50%</w:t>
            </w:r>
            <w:r>
              <w:rPr>
                <w:rFonts w:hint="eastAsia" w:ascii="宋体" w:hAnsi="宋体" w:cs="宋体"/>
                <w:color w:val="auto"/>
                <w:kern w:val="0"/>
                <w:sz w:val="24"/>
                <w:szCs w:val="24"/>
                <w:highlight w:val="none"/>
              </w:rPr>
              <w:t>得分计算。）</w:t>
            </w:r>
          </w:p>
          <w:p>
            <w:pPr>
              <w:widowControl/>
              <w:jc w:val="left"/>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yellow"/>
              </w:rPr>
              <w:t>此项市内、市外分数可叠加，上限</w:t>
            </w:r>
            <w:r>
              <w:rPr>
                <w:rFonts w:ascii="宋体" w:hAnsi="宋体" w:cs="宋体"/>
                <w:color w:val="auto"/>
                <w:kern w:val="0"/>
                <w:sz w:val="24"/>
                <w:szCs w:val="24"/>
                <w:highlight w:val="yellow"/>
              </w:rPr>
              <w:t>20</w:t>
            </w:r>
            <w:r>
              <w:rPr>
                <w:rFonts w:hint="eastAsia" w:ascii="宋体" w:hAnsi="宋体" w:cs="宋体"/>
                <w:color w:val="auto"/>
                <w:kern w:val="0"/>
                <w:sz w:val="24"/>
                <w:szCs w:val="24"/>
                <w:highlight w:val="yellow"/>
              </w:rPr>
              <w:t>分。</w:t>
            </w:r>
          </w:p>
        </w:tc>
        <w:tc>
          <w:tcPr>
            <w:tcW w:w="2723" w:type="dxa"/>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市内</w:t>
            </w:r>
          </w:p>
          <w:p>
            <w:pPr>
              <w:widowControl/>
              <w:jc w:val="left"/>
              <w:textAlignment w:val="center"/>
              <w:rPr>
                <w:rFonts w:hint="eastAsia" w:ascii="宋体" w:hAnsi="宋体" w:cs="宋体"/>
                <w:color w:val="auto"/>
                <w:kern w:val="0"/>
                <w:sz w:val="20"/>
                <w:szCs w:val="20"/>
              </w:rPr>
            </w:pPr>
            <w:r>
              <w:rPr>
                <w:rFonts w:ascii="宋体" w:hAnsi="宋体" w:cs="宋体"/>
                <w:color w:val="auto"/>
                <w:kern w:val="0"/>
                <w:sz w:val="20"/>
                <w:szCs w:val="20"/>
              </w:rPr>
              <w:t>20</w:t>
            </w:r>
            <w:r>
              <w:rPr>
                <w:rFonts w:hint="eastAsia" w:ascii="宋体" w:hAnsi="宋体" w:cs="宋体"/>
                <w:color w:val="auto"/>
                <w:kern w:val="0"/>
                <w:sz w:val="20"/>
                <w:szCs w:val="20"/>
              </w:rPr>
              <w:t>亩以上的得</w:t>
            </w:r>
            <w:r>
              <w:rPr>
                <w:rFonts w:ascii="宋体" w:hAnsi="宋体" w:cs="宋体"/>
                <w:color w:val="auto"/>
                <w:kern w:val="0"/>
                <w:sz w:val="20"/>
                <w:szCs w:val="20"/>
              </w:rPr>
              <w:t>5</w:t>
            </w:r>
            <w:r>
              <w:rPr>
                <w:rFonts w:hint="eastAsia" w:ascii="宋体" w:hAnsi="宋体" w:cs="宋体"/>
                <w:color w:val="auto"/>
                <w:kern w:val="0"/>
                <w:sz w:val="20"/>
                <w:szCs w:val="20"/>
              </w:rPr>
              <w:t>分，</w:t>
            </w:r>
          </w:p>
          <w:p>
            <w:pPr>
              <w:widowControl/>
              <w:jc w:val="left"/>
              <w:textAlignment w:val="center"/>
              <w:rPr>
                <w:rFonts w:hint="eastAsia" w:ascii="宋体" w:hAnsi="宋体" w:cs="宋体"/>
                <w:color w:val="auto"/>
                <w:kern w:val="0"/>
                <w:sz w:val="20"/>
                <w:szCs w:val="20"/>
              </w:rPr>
            </w:pPr>
            <w:r>
              <w:rPr>
                <w:rFonts w:ascii="宋体" w:hAnsi="宋体" w:cs="宋体"/>
                <w:color w:val="auto"/>
                <w:kern w:val="0"/>
                <w:sz w:val="20"/>
                <w:szCs w:val="20"/>
              </w:rPr>
              <w:t>50</w:t>
            </w:r>
            <w:r>
              <w:rPr>
                <w:rFonts w:hint="eastAsia" w:ascii="宋体" w:hAnsi="宋体" w:cs="宋体"/>
                <w:color w:val="auto"/>
                <w:kern w:val="0"/>
                <w:sz w:val="20"/>
                <w:szCs w:val="20"/>
              </w:rPr>
              <w:t>亩以上的得</w:t>
            </w:r>
            <w:r>
              <w:rPr>
                <w:rFonts w:ascii="宋体" w:hAnsi="宋体" w:cs="宋体"/>
                <w:color w:val="auto"/>
                <w:kern w:val="0"/>
                <w:sz w:val="20"/>
                <w:szCs w:val="20"/>
              </w:rPr>
              <w:t>10</w:t>
            </w:r>
            <w:r>
              <w:rPr>
                <w:rFonts w:hint="eastAsia" w:ascii="宋体" w:hAnsi="宋体" w:cs="宋体"/>
                <w:color w:val="auto"/>
                <w:kern w:val="0"/>
                <w:sz w:val="20"/>
                <w:szCs w:val="20"/>
              </w:rPr>
              <w:t>分，</w:t>
            </w:r>
          </w:p>
          <w:p>
            <w:pPr>
              <w:widowControl/>
              <w:jc w:val="left"/>
              <w:textAlignment w:val="center"/>
              <w:rPr>
                <w:rFonts w:hint="eastAsia" w:ascii="宋体" w:hAnsi="宋体" w:cs="宋体"/>
                <w:color w:val="auto"/>
                <w:kern w:val="0"/>
                <w:sz w:val="20"/>
                <w:szCs w:val="20"/>
              </w:rPr>
            </w:pPr>
            <w:r>
              <w:rPr>
                <w:rFonts w:ascii="宋体" w:hAnsi="宋体" w:cs="宋体"/>
                <w:color w:val="auto"/>
                <w:kern w:val="0"/>
                <w:sz w:val="20"/>
                <w:szCs w:val="20"/>
              </w:rPr>
              <w:t>100</w:t>
            </w:r>
            <w:r>
              <w:rPr>
                <w:rFonts w:hint="eastAsia" w:ascii="宋体" w:hAnsi="宋体" w:cs="宋体"/>
                <w:color w:val="auto"/>
                <w:kern w:val="0"/>
                <w:sz w:val="20"/>
                <w:szCs w:val="20"/>
              </w:rPr>
              <w:t>亩以上的得</w:t>
            </w:r>
            <w:r>
              <w:rPr>
                <w:rFonts w:ascii="宋体" w:hAnsi="宋体" w:cs="宋体"/>
                <w:color w:val="auto"/>
                <w:kern w:val="0"/>
                <w:sz w:val="20"/>
                <w:szCs w:val="20"/>
              </w:rPr>
              <w:t>15</w:t>
            </w:r>
            <w:r>
              <w:rPr>
                <w:rFonts w:hint="eastAsia" w:ascii="宋体" w:hAnsi="宋体" w:cs="宋体"/>
                <w:color w:val="auto"/>
                <w:kern w:val="0"/>
                <w:sz w:val="20"/>
                <w:szCs w:val="20"/>
              </w:rPr>
              <w:t>分。</w:t>
            </w:r>
          </w:p>
          <w:p>
            <w:pPr>
              <w:widowControl/>
              <w:jc w:val="left"/>
              <w:textAlignment w:val="center"/>
              <w:rPr>
                <w:rFonts w:ascii="宋体" w:cs="宋体"/>
                <w:color w:val="auto"/>
                <w:kern w:val="0"/>
                <w:sz w:val="20"/>
                <w:szCs w:val="20"/>
              </w:rPr>
            </w:pPr>
            <w:r>
              <w:rPr>
                <w:rFonts w:hint="eastAsia" w:ascii="宋体" w:hAnsi="宋体" w:cs="宋体"/>
                <w:color w:val="auto"/>
                <w:kern w:val="0"/>
                <w:sz w:val="20"/>
                <w:szCs w:val="20"/>
              </w:rPr>
              <w:t>（市外的苗圃</w:t>
            </w:r>
            <w:r>
              <w:rPr>
                <w:rFonts w:hint="eastAsia" w:ascii="宋体" w:hAnsi="宋体" w:cs="宋体"/>
                <w:color w:val="auto"/>
                <w:kern w:val="0"/>
                <w:sz w:val="20"/>
                <w:szCs w:val="20"/>
                <w:lang w:eastAsia="zh-CN"/>
              </w:rPr>
              <w:t>为</w:t>
            </w:r>
            <w:r>
              <w:rPr>
                <w:rFonts w:hint="eastAsia" w:ascii="宋体" w:hAnsi="宋体" w:cs="宋体"/>
                <w:color w:val="auto"/>
                <w:kern w:val="0"/>
                <w:sz w:val="20"/>
                <w:szCs w:val="20"/>
              </w:rPr>
              <w:t>以上评分标准的</w:t>
            </w:r>
            <w:r>
              <w:rPr>
                <w:rFonts w:ascii="宋体" w:hAnsi="宋体" w:cs="宋体"/>
                <w:color w:val="auto"/>
                <w:kern w:val="0"/>
                <w:sz w:val="20"/>
                <w:szCs w:val="20"/>
              </w:rPr>
              <w:t>50%</w:t>
            </w:r>
            <w:r>
              <w:rPr>
                <w:rFonts w:hint="eastAsia" w:ascii="宋体" w:hAnsi="宋体" w:cs="宋体"/>
                <w:color w:val="auto"/>
                <w:kern w:val="0"/>
                <w:sz w:val="20"/>
                <w:szCs w:val="20"/>
              </w:rPr>
              <w:t>得分计算。）</w:t>
            </w:r>
          </w:p>
          <w:p>
            <w:pPr>
              <w:widowControl/>
              <w:jc w:val="left"/>
              <w:textAlignment w:val="center"/>
              <w:rPr>
                <w:rFonts w:hint="eastAsia" w:ascii="仿宋_GB2312" w:hAnsi="仿宋_GB2312" w:eastAsia="仿宋_GB2312" w:cs="仿宋_GB2312"/>
                <w:color w:val="auto"/>
                <w:kern w:val="2"/>
                <w:sz w:val="31"/>
                <w:szCs w:val="31"/>
                <w:lang w:val="en-US" w:eastAsia="zh-CN" w:bidi="ar-SA"/>
              </w:rPr>
            </w:pPr>
            <w:r>
              <w:rPr>
                <w:rFonts w:hint="eastAsia" w:ascii="宋体" w:hAnsi="宋体" w:cs="宋体"/>
                <w:color w:val="FF0000"/>
                <w:kern w:val="0"/>
                <w:sz w:val="20"/>
                <w:szCs w:val="20"/>
              </w:rPr>
              <w:t>此项可叠加，上限</w:t>
            </w:r>
            <w:r>
              <w:rPr>
                <w:rFonts w:ascii="宋体" w:hAnsi="宋体" w:cs="宋体"/>
                <w:color w:val="FF0000"/>
                <w:kern w:val="0"/>
                <w:sz w:val="20"/>
                <w:szCs w:val="20"/>
              </w:rPr>
              <w:t>15</w:t>
            </w:r>
            <w:r>
              <w:rPr>
                <w:rFonts w:hint="eastAsia" w:ascii="宋体" w:hAnsi="宋体" w:cs="宋体"/>
                <w:color w:val="FF0000"/>
                <w:kern w:val="0"/>
                <w:sz w:val="20"/>
                <w:szCs w:val="20"/>
              </w:rPr>
              <w:t>分。</w:t>
            </w:r>
          </w:p>
        </w:tc>
        <w:tc>
          <w:tcPr>
            <w:tcW w:w="2723" w:type="dxa"/>
            <w:vAlign w:val="center"/>
          </w:tcPr>
          <w:p>
            <w:pPr>
              <w:widowControl/>
              <w:jc w:val="left"/>
              <w:textAlignment w:val="center"/>
              <w:rPr>
                <w:rFonts w:hint="eastAsia" w:ascii="仿宋_GB2312" w:hAnsi="仿宋_GB2312" w:eastAsia="仿宋_GB2312"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产权证明或一年以上土地租赁合同（或使用权证明）</w:t>
            </w:r>
            <w:r>
              <w:rPr>
                <w:rFonts w:hint="eastAsia" w:ascii="宋体" w:hAnsi="宋体" w:cs="宋体"/>
                <w:color w:val="auto"/>
                <w:kern w:val="0"/>
                <w:sz w:val="24"/>
                <w:szCs w:val="24"/>
                <w:highlight w:val="none"/>
                <w:lang w:eastAsia="zh-CN"/>
              </w:rPr>
              <w:t>复印件，核查原件；</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张基地照片、位置坐标（现场核查）等。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pPr>
              <w:widowControl/>
              <w:jc w:val="center"/>
              <w:textAlignment w:val="center"/>
              <w:rPr>
                <w:rFonts w:ascii="宋体" w:cs="Times New Roman"/>
                <w:b/>
                <w:bCs/>
                <w:color w:val="auto"/>
                <w:kern w:val="0"/>
                <w:sz w:val="24"/>
                <w:szCs w:val="24"/>
                <w:highlight w:val="none"/>
              </w:rPr>
            </w:pPr>
            <w:r>
              <w:rPr>
                <w:rFonts w:ascii="宋体" w:hAnsi="宋体" w:cs="宋体"/>
                <w:b/>
                <w:bCs/>
                <w:color w:val="auto"/>
                <w:kern w:val="0"/>
                <w:sz w:val="24"/>
                <w:szCs w:val="24"/>
                <w:highlight w:val="none"/>
              </w:rPr>
              <w:t>4</w:t>
            </w:r>
          </w:p>
        </w:tc>
        <w:tc>
          <w:tcPr>
            <w:tcW w:w="1783"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b/>
                <w:bCs/>
                <w:color w:val="auto"/>
                <w:kern w:val="0"/>
                <w:sz w:val="24"/>
                <w:szCs w:val="24"/>
                <w:highlight w:val="none"/>
              </w:rPr>
              <w:t>企业技术人才</w:t>
            </w:r>
          </w:p>
        </w:tc>
        <w:tc>
          <w:tcPr>
            <w:tcW w:w="3421" w:type="dxa"/>
            <w:vAlign w:val="center"/>
          </w:tcPr>
          <w:p>
            <w:pPr>
              <w:widowControl/>
              <w:jc w:val="left"/>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企业管理人员到位</w:t>
            </w:r>
            <w:r>
              <w:rPr>
                <w:rFonts w:ascii="宋体" w:cs="宋体"/>
                <w:color w:val="auto"/>
                <w:kern w:val="0"/>
                <w:sz w:val="24"/>
                <w:szCs w:val="24"/>
                <w:highlight w:val="none"/>
              </w:rPr>
              <w:t>,</w:t>
            </w:r>
            <w:r>
              <w:rPr>
                <w:rFonts w:hint="eastAsia" w:ascii="宋体" w:cs="宋体"/>
                <w:color w:val="auto"/>
                <w:kern w:val="0"/>
                <w:sz w:val="24"/>
                <w:szCs w:val="24"/>
                <w:highlight w:val="none"/>
              </w:rPr>
              <w:t>具备</w:t>
            </w:r>
            <w:r>
              <w:rPr>
                <w:rFonts w:hint="eastAsia" w:ascii="宋体" w:hAnsi="宋体" w:cs="宋体"/>
                <w:color w:val="auto"/>
                <w:kern w:val="0"/>
                <w:sz w:val="24"/>
                <w:szCs w:val="24"/>
                <w:highlight w:val="none"/>
              </w:rPr>
              <w:t>园林绿化、林业、及其他相关专业职称人员；具备中国风景园林学会所发“项目负责人人才评价证书”。</w:t>
            </w:r>
          </w:p>
        </w:tc>
        <w:tc>
          <w:tcPr>
            <w:tcW w:w="4732" w:type="dxa"/>
            <w:vAlign w:val="center"/>
          </w:tcPr>
          <w:p>
            <w:pPr>
              <w:widowControl/>
              <w:jc w:val="left"/>
              <w:textAlignment w:val="center"/>
              <w:rPr>
                <w:rFonts w:ascii="宋体" w:cs="Times New Roman"/>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、园林绿化类、林业类专业</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高级：</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分</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人</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中级：</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分</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人</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初级：</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分</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人</w:t>
            </w:r>
          </w:p>
          <w:p>
            <w:pPr>
              <w:widowControl/>
              <w:jc w:val="left"/>
              <w:textAlignment w:val="center"/>
              <w:rPr>
                <w:rFonts w:ascii="宋体" w:cs="Times New Roman"/>
                <w:color w:val="auto"/>
                <w:kern w:val="0"/>
                <w:sz w:val="24"/>
                <w:szCs w:val="24"/>
                <w:highlight w:val="yellow"/>
              </w:rPr>
            </w:pPr>
            <w:r>
              <w:rPr>
                <w:rFonts w:hint="eastAsia" w:ascii="宋体" w:hAnsi="宋体" w:cs="宋体"/>
                <w:color w:val="auto"/>
                <w:kern w:val="0"/>
                <w:sz w:val="24"/>
                <w:szCs w:val="24"/>
                <w:highlight w:val="yellow"/>
              </w:rPr>
              <w:t>上限</w:t>
            </w:r>
            <w:r>
              <w:rPr>
                <w:rFonts w:ascii="宋体" w:hAnsi="宋体" w:cs="宋体"/>
                <w:color w:val="auto"/>
                <w:kern w:val="0"/>
                <w:sz w:val="24"/>
                <w:szCs w:val="24"/>
                <w:highlight w:val="yellow"/>
              </w:rPr>
              <w:t>20</w:t>
            </w:r>
            <w:r>
              <w:rPr>
                <w:rFonts w:hint="eastAsia" w:ascii="宋体" w:hAnsi="宋体" w:cs="宋体"/>
                <w:color w:val="auto"/>
                <w:kern w:val="0"/>
                <w:sz w:val="24"/>
                <w:szCs w:val="24"/>
                <w:highlight w:val="yellow"/>
              </w:rPr>
              <w:t>分。</w:t>
            </w:r>
          </w:p>
          <w:p>
            <w:pPr>
              <w:widowControl/>
              <w:numPr>
                <w:ilvl w:val="0"/>
                <w:numId w:val="2"/>
              </w:numPr>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配备其它专业（建筑、排水、电气等）</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高级：</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分</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人</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中级：</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分</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人</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初级：</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分</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人</w:t>
            </w:r>
          </w:p>
          <w:p>
            <w:pPr>
              <w:widowControl/>
              <w:jc w:val="left"/>
              <w:textAlignment w:val="center"/>
              <w:rPr>
                <w:rFonts w:ascii="宋体" w:cs="Times New Roman"/>
                <w:color w:val="auto"/>
                <w:kern w:val="0"/>
                <w:sz w:val="24"/>
                <w:szCs w:val="24"/>
                <w:highlight w:val="yellow"/>
              </w:rPr>
            </w:pPr>
            <w:r>
              <w:rPr>
                <w:rFonts w:hint="eastAsia" w:ascii="宋体" w:hAnsi="宋体" w:cs="宋体"/>
                <w:color w:val="auto"/>
                <w:kern w:val="0"/>
                <w:sz w:val="24"/>
                <w:szCs w:val="24"/>
                <w:highlight w:val="yellow"/>
              </w:rPr>
              <w:t>上限</w:t>
            </w:r>
            <w:r>
              <w:rPr>
                <w:rFonts w:ascii="宋体" w:hAnsi="宋体" w:cs="宋体"/>
                <w:color w:val="auto"/>
                <w:kern w:val="0"/>
                <w:sz w:val="24"/>
                <w:szCs w:val="24"/>
                <w:highlight w:val="yellow"/>
              </w:rPr>
              <w:t>10</w:t>
            </w:r>
            <w:r>
              <w:rPr>
                <w:rFonts w:hint="eastAsia" w:ascii="宋体" w:hAnsi="宋体" w:cs="宋体"/>
                <w:color w:val="auto"/>
                <w:kern w:val="0"/>
                <w:sz w:val="24"/>
                <w:szCs w:val="24"/>
                <w:highlight w:val="yellow"/>
              </w:rPr>
              <w:t>分。</w:t>
            </w:r>
          </w:p>
          <w:p>
            <w:pPr>
              <w:widowControl/>
              <w:numPr>
                <w:ilvl w:val="0"/>
                <w:numId w:val="2"/>
              </w:numPr>
              <w:jc w:val="left"/>
              <w:textAlignment w:val="center"/>
              <w:rPr>
                <w:rFonts w:ascii="宋体" w:cs="Times New Roman"/>
                <w:color w:val="auto"/>
                <w:kern w:val="0"/>
                <w:sz w:val="24"/>
                <w:szCs w:val="24"/>
                <w:highlight w:val="yellow"/>
              </w:rPr>
            </w:pPr>
            <w:r>
              <w:rPr>
                <w:rFonts w:hint="eastAsia" w:ascii="宋体" w:hAnsi="宋体" w:cs="宋体"/>
                <w:color w:val="auto"/>
                <w:kern w:val="0"/>
                <w:sz w:val="24"/>
                <w:szCs w:val="24"/>
                <w:highlight w:val="yellow"/>
              </w:rPr>
              <w:t>项目负责人：</w:t>
            </w:r>
            <w:r>
              <w:rPr>
                <w:rFonts w:ascii="宋体" w:hAnsi="宋体" w:cs="宋体"/>
                <w:color w:val="auto"/>
                <w:kern w:val="0"/>
                <w:sz w:val="24"/>
                <w:szCs w:val="24"/>
                <w:highlight w:val="yellow"/>
              </w:rPr>
              <w:t>2</w:t>
            </w:r>
            <w:r>
              <w:rPr>
                <w:rFonts w:hint="eastAsia" w:ascii="宋体" w:hAnsi="宋体" w:cs="宋体"/>
                <w:color w:val="auto"/>
                <w:kern w:val="0"/>
                <w:sz w:val="24"/>
                <w:szCs w:val="24"/>
                <w:highlight w:val="yellow"/>
              </w:rPr>
              <w:t>分</w:t>
            </w:r>
            <w:r>
              <w:rPr>
                <w:rFonts w:ascii="宋体" w:hAnsi="宋体" w:cs="宋体"/>
                <w:color w:val="auto"/>
                <w:kern w:val="0"/>
                <w:sz w:val="24"/>
                <w:szCs w:val="24"/>
                <w:highlight w:val="yellow"/>
              </w:rPr>
              <w:t>/</w:t>
            </w:r>
            <w:r>
              <w:rPr>
                <w:rFonts w:hint="eastAsia" w:ascii="宋体" w:hAnsi="宋体" w:cs="宋体"/>
                <w:color w:val="auto"/>
                <w:kern w:val="0"/>
                <w:sz w:val="24"/>
                <w:szCs w:val="24"/>
                <w:highlight w:val="yellow"/>
              </w:rPr>
              <w:t>人，上限</w:t>
            </w:r>
            <w:r>
              <w:rPr>
                <w:rFonts w:ascii="宋体" w:hAnsi="宋体" w:cs="宋体"/>
                <w:color w:val="auto"/>
                <w:kern w:val="0"/>
                <w:sz w:val="24"/>
                <w:szCs w:val="24"/>
                <w:highlight w:val="yellow"/>
              </w:rPr>
              <w:t>10</w:t>
            </w:r>
            <w:r>
              <w:rPr>
                <w:rFonts w:hint="eastAsia" w:ascii="宋体" w:hAnsi="宋体" w:cs="宋体"/>
                <w:color w:val="auto"/>
                <w:kern w:val="0"/>
                <w:sz w:val="24"/>
                <w:szCs w:val="24"/>
                <w:highlight w:val="yellow"/>
              </w:rPr>
              <w:t>分。</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yellow"/>
              </w:rPr>
              <w:t>该项总上限分数设置为</w:t>
            </w:r>
            <w:r>
              <w:rPr>
                <w:rFonts w:ascii="宋体" w:hAnsi="宋体" w:cs="宋体"/>
                <w:color w:val="auto"/>
                <w:kern w:val="0"/>
                <w:sz w:val="24"/>
                <w:szCs w:val="24"/>
                <w:highlight w:val="yellow"/>
              </w:rPr>
              <w:t>40</w:t>
            </w:r>
            <w:r>
              <w:rPr>
                <w:rFonts w:hint="eastAsia" w:ascii="宋体" w:hAnsi="宋体" w:cs="宋体"/>
                <w:color w:val="auto"/>
                <w:kern w:val="0"/>
                <w:sz w:val="24"/>
                <w:szCs w:val="24"/>
                <w:highlight w:val="yellow"/>
              </w:rPr>
              <w:t>分。</w:t>
            </w:r>
          </w:p>
        </w:tc>
        <w:tc>
          <w:tcPr>
            <w:tcW w:w="2723" w:type="dxa"/>
            <w:vAlign w:val="center"/>
          </w:tcPr>
          <w:p>
            <w:pPr>
              <w:widowControl/>
              <w:numPr>
                <w:ilvl w:val="0"/>
                <w:numId w:val="3"/>
              </w:numPr>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园林绿化类、林业类专业</w:t>
            </w:r>
          </w:p>
          <w:p>
            <w:pPr>
              <w:widowControl/>
              <w:numPr>
                <w:ilvl w:val="0"/>
                <w:numId w:val="0"/>
              </w:numPr>
              <w:jc w:val="left"/>
              <w:textAlignment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rPr>
              <w:t>高级</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4分</w:t>
            </w:r>
          </w:p>
          <w:p>
            <w:pPr>
              <w:widowControl/>
              <w:numPr>
                <w:ilvl w:val="0"/>
                <w:numId w:val="0"/>
              </w:numPr>
              <w:jc w:val="left"/>
              <w:textAlignment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rPr>
              <w:t>中级</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2分</w:t>
            </w:r>
          </w:p>
          <w:p>
            <w:pPr>
              <w:widowControl/>
              <w:numPr>
                <w:ilvl w:val="0"/>
                <w:numId w:val="0"/>
              </w:numPr>
              <w:jc w:val="left"/>
              <w:textAlignment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rPr>
              <w:t>初级</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1分</w:t>
            </w:r>
          </w:p>
          <w:p>
            <w:pPr>
              <w:widowControl/>
              <w:numPr>
                <w:ilvl w:val="0"/>
                <w:numId w:val="0"/>
              </w:numPr>
              <w:jc w:val="left"/>
              <w:textAlignment w:val="center"/>
              <w:rPr>
                <w:rFonts w:ascii="宋体" w:cs="宋体"/>
                <w:color w:val="FF0000"/>
                <w:kern w:val="0"/>
                <w:sz w:val="20"/>
                <w:szCs w:val="20"/>
              </w:rPr>
            </w:pPr>
            <w:r>
              <w:rPr>
                <w:rFonts w:hint="eastAsia" w:ascii="宋体" w:hAnsi="宋体" w:cs="宋体"/>
                <w:color w:val="FF0000"/>
                <w:kern w:val="0"/>
                <w:sz w:val="20"/>
                <w:szCs w:val="20"/>
              </w:rPr>
              <w:t>上限</w:t>
            </w:r>
            <w:r>
              <w:rPr>
                <w:rFonts w:ascii="宋体" w:hAnsi="宋体" w:cs="宋体"/>
                <w:color w:val="FF0000"/>
                <w:kern w:val="0"/>
                <w:sz w:val="20"/>
                <w:szCs w:val="20"/>
              </w:rPr>
              <w:t>16</w:t>
            </w:r>
            <w:r>
              <w:rPr>
                <w:rFonts w:hint="eastAsia" w:ascii="宋体" w:hAnsi="宋体" w:cs="宋体"/>
                <w:color w:val="FF0000"/>
                <w:kern w:val="0"/>
                <w:sz w:val="20"/>
                <w:szCs w:val="20"/>
              </w:rPr>
              <w:t>分。</w:t>
            </w:r>
          </w:p>
          <w:p>
            <w:pPr>
              <w:widowControl/>
              <w:numPr>
                <w:ilvl w:val="0"/>
                <w:numId w:val="3"/>
              </w:numPr>
              <w:ind w:left="0" w:leftChars="0" w:firstLine="0" w:firstLineChars="0"/>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配备其它专业（建筑、排水、电气等）</w:t>
            </w:r>
          </w:p>
          <w:p>
            <w:pPr>
              <w:widowControl/>
              <w:numPr>
                <w:ilvl w:val="0"/>
                <w:numId w:val="0"/>
              </w:numPr>
              <w:jc w:val="left"/>
              <w:textAlignment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rPr>
              <w:t>高级</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4分</w:t>
            </w:r>
          </w:p>
          <w:p>
            <w:pPr>
              <w:widowControl/>
              <w:numPr>
                <w:ilvl w:val="0"/>
                <w:numId w:val="0"/>
              </w:numPr>
              <w:jc w:val="left"/>
              <w:textAlignment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rPr>
              <w:t>中级</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2分</w:t>
            </w:r>
          </w:p>
          <w:p>
            <w:pPr>
              <w:widowControl/>
              <w:numPr>
                <w:ilvl w:val="0"/>
                <w:numId w:val="0"/>
              </w:numPr>
              <w:jc w:val="left"/>
              <w:textAlignment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rPr>
              <w:t>初级</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1分</w:t>
            </w:r>
          </w:p>
          <w:p>
            <w:pPr>
              <w:widowControl/>
              <w:numPr>
                <w:ilvl w:val="0"/>
                <w:numId w:val="0"/>
              </w:numPr>
              <w:ind w:left="0" w:leftChars="0" w:firstLine="0" w:firstLineChars="0"/>
              <w:jc w:val="left"/>
              <w:textAlignment w:val="center"/>
              <w:rPr>
                <w:rFonts w:hint="eastAsia" w:ascii="仿宋_GB2312" w:hAnsi="仿宋_GB2312" w:eastAsia="仿宋_GB2312" w:cs="仿宋_GB2312"/>
                <w:color w:val="auto"/>
                <w:kern w:val="2"/>
                <w:sz w:val="31"/>
                <w:szCs w:val="31"/>
                <w:lang w:val="en-US" w:eastAsia="zh-CN" w:bidi="ar-SA"/>
              </w:rPr>
            </w:pPr>
            <w:r>
              <w:rPr>
                <w:rFonts w:hint="eastAsia" w:ascii="宋体" w:hAnsi="宋体" w:cs="宋体"/>
                <w:color w:val="FF0000"/>
                <w:kern w:val="0"/>
                <w:sz w:val="20"/>
                <w:szCs w:val="20"/>
              </w:rPr>
              <w:t>上限</w:t>
            </w:r>
            <w:r>
              <w:rPr>
                <w:rFonts w:ascii="宋体" w:hAnsi="宋体" w:cs="宋体"/>
                <w:color w:val="FF0000"/>
                <w:kern w:val="0"/>
                <w:sz w:val="20"/>
                <w:szCs w:val="20"/>
              </w:rPr>
              <w:t>6</w:t>
            </w:r>
            <w:r>
              <w:rPr>
                <w:rFonts w:hint="eastAsia" w:ascii="宋体" w:hAnsi="宋体" w:cs="宋体"/>
                <w:color w:val="FF0000"/>
                <w:kern w:val="0"/>
                <w:sz w:val="20"/>
                <w:szCs w:val="20"/>
              </w:rPr>
              <w:t>分。</w:t>
            </w:r>
          </w:p>
        </w:tc>
        <w:tc>
          <w:tcPr>
            <w:tcW w:w="2723" w:type="dxa"/>
            <w:vAlign w:val="center"/>
          </w:tcPr>
          <w:p>
            <w:pPr>
              <w:widowControl/>
              <w:jc w:val="left"/>
              <w:textAlignment w:val="center"/>
              <w:rPr>
                <w:rFonts w:hint="eastAsia" w:ascii="仿宋_GB2312" w:hAnsi="仿宋_GB2312" w:eastAsia="宋体"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职称证书</w:t>
            </w:r>
            <w:r>
              <w:rPr>
                <w:rFonts w:hint="eastAsia" w:ascii="宋体" w:hAnsi="宋体" w:cs="宋体"/>
                <w:color w:val="auto"/>
                <w:kern w:val="0"/>
                <w:sz w:val="24"/>
                <w:szCs w:val="24"/>
                <w:highlight w:val="none"/>
                <w:lang w:eastAsia="zh-CN"/>
              </w:rPr>
              <w:t>复印件</w:t>
            </w:r>
            <w:r>
              <w:rPr>
                <w:rFonts w:hint="eastAsia" w:ascii="宋体" w:hAnsi="宋体" w:cs="宋体"/>
                <w:color w:val="auto"/>
                <w:kern w:val="0"/>
                <w:sz w:val="24"/>
                <w:szCs w:val="24"/>
                <w:highlight w:val="none"/>
              </w:rPr>
              <w:t>、项目负责人人才评价证书</w:t>
            </w:r>
            <w:r>
              <w:rPr>
                <w:rFonts w:hint="eastAsia" w:ascii="宋体" w:hAnsi="宋体" w:cs="宋体"/>
                <w:color w:val="auto"/>
                <w:kern w:val="0"/>
                <w:sz w:val="24"/>
                <w:szCs w:val="24"/>
                <w:highlight w:val="none"/>
                <w:lang w:eastAsia="zh-CN"/>
              </w:rPr>
              <w:t>复印件</w:t>
            </w:r>
            <w:r>
              <w:rPr>
                <w:rFonts w:hint="eastAsia" w:ascii="宋体" w:hAnsi="宋体" w:cs="宋体"/>
                <w:color w:val="auto"/>
                <w:kern w:val="0"/>
                <w:sz w:val="24"/>
                <w:szCs w:val="24"/>
                <w:highlight w:val="none"/>
              </w:rPr>
              <w:t>、近三个月个人社保证明（五险齐全）</w:t>
            </w:r>
            <w:r>
              <w:rPr>
                <w:rFonts w:hint="eastAsia" w:ascii="宋体" w:hAnsi="宋体" w:cs="宋体"/>
                <w:color w:val="auto"/>
                <w:kern w:val="0"/>
                <w:sz w:val="24"/>
                <w:szCs w:val="24"/>
                <w:highlight w:val="none"/>
                <w:lang w:eastAsia="zh-CN"/>
              </w:rPr>
              <w:t>，核查原件。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20" w:type="dxa"/>
            <w:vMerge w:val="restart"/>
            <w:vAlign w:val="center"/>
          </w:tcPr>
          <w:p>
            <w:pPr>
              <w:widowControl/>
              <w:jc w:val="center"/>
              <w:textAlignment w:val="center"/>
              <w:rPr>
                <w:rFonts w:ascii="宋体" w:cs="宋体"/>
                <w:b/>
                <w:bCs/>
                <w:color w:val="auto"/>
                <w:kern w:val="0"/>
                <w:sz w:val="24"/>
                <w:szCs w:val="24"/>
                <w:highlight w:val="none"/>
              </w:rPr>
            </w:pPr>
            <w:r>
              <w:rPr>
                <w:rFonts w:ascii="宋体" w:cs="宋体"/>
                <w:b/>
                <w:bCs/>
                <w:color w:val="auto"/>
                <w:kern w:val="0"/>
                <w:sz w:val="24"/>
                <w:szCs w:val="24"/>
                <w:highlight w:val="none"/>
              </w:rPr>
              <w:t>5</w:t>
            </w:r>
          </w:p>
        </w:tc>
        <w:tc>
          <w:tcPr>
            <w:tcW w:w="1783" w:type="dxa"/>
            <w:vMerge w:val="restart"/>
            <w:vAlign w:val="center"/>
          </w:tcPr>
          <w:p>
            <w:pPr>
              <w:widowControl/>
              <w:jc w:val="center"/>
              <w:textAlignment w:val="center"/>
              <w:rPr>
                <w:rFonts w:ascii="宋体" w:cs="Times New Roman"/>
                <w:b/>
                <w:bCs/>
                <w:color w:val="auto"/>
                <w:kern w:val="0"/>
                <w:sz w:val="24"/>
                <w:szCs w:val="24"/>
                <w:highlight w:val="none"/>
              </w:rPr>
            </w:pPr>
            <w:r>
              <w:rPr>
                <w:rFonts w:hint="eastAsia" w:ascii="宋体" w:hAnsi="宋体" w:cs="宋体"/>
                <w:b/>
                <w:bCs/>
                <w:color w:val="auto"/>
                <w:kern w:val="0"/>
                <w:sz w:val="24"/>
                <w:szCs w:val="24"/>
                <w:highlight w:val="none"/>
              </w:rPr>
              <w:t>内部管理制度</w:t>
            </w:r>
          </w:p>
        </w:tc>
        <w:tc>
          <w:tcPr>
            <w:tcW w:w="3421" w:type="dxa"/>
            <w:vAlign w:val="center"/>
          </w:tcPr>
          <w:p>
            <w:pPr>
              <w:widowControl/>
              <w:jc w:val="left"/>
              <w:textAlignment w:val="center"/>
              <w:rPr>
                <w:rFonts w:ascii="宋体" w:cs="Times New Roman"/>
                <w:color w:val="auto"/>
                <w:kern w:val="0"/>
                <w:sz w:val="24"/>
                <w:szCs w:val="24"/>
                <w:highlight w:val="none"/>
              </w:rPr>
            </w:pPr>
            <w:r>
              <w:rPr>
                <w:rFonts w:hint="eastAsia" w:ascii="宋体" w:cs="宋体"/>
                <w:color w:val="auto"/>
                <w:kern w:val="0"/>
                <w:sz w:val="24"/>
                <w:szCs w:val="24"/>
                <w:highlight w:val="none"/>
              </w:rPr>
              <w:t>企业具备质量管理体系认证（</w:t>
            </w:r>
            <w:r>
              <w:rPr>
                <w:rFonts w:hint="eastAsia" w:ascii="宋体" w:cs="宋体"/>
                <w:color w:val="auto"/>
                <w:kern w:val="0"/>
                <w:sz w:val="24"/>
                <w:szCs w:val="24"/>
                <w:highlight w:val="none"/>
                <w:lang w:eastAsia="zh-CN"/>
              </w:rPr>
              <w:t>符合国家相关认证</w:t>
            </w:r>
            <w:r>
              <w:rPr>
                <w:rFonts w:hint="eastAsia" w:ascii="宋体" w:cs="宋体"/>
                <w:color w:val="auto"/>
                <w:kern w:val="0"/>
                <w:sz w:val="24"/>
                <w:szCs w:val="24"/>
                <w:highlight w:val="none"/>
              </w:rPr>
              <w:t>标准）</w:t>
            </w:r>
          </w:p>
        </w:tc>
        <w:tc>
          <w:tcPr>
            <w:tcW w:w="4732" w:type="dxa"/>
            <w:vAlign w:val="center"/>
          </w:tcPr>
          <w:p>
            <w:pPr>
              <w:widowControl/>
              <w:jc w:val="left"/>
              <w:textAlignment w:val="center"/>
              <w:rPr>
                <w:rFonts w:ascii="宋体" w:cs="Times New Roman"/>
                <w:color w:val="auto"/>
                <w:kern w:val="0"/>
                <w:sz w:val="24"/>
                <w:szCs w:val="24"/>
                <w:highlight w:val="none"/>
              </w:rPr>
            </w:pPr>
            <w:r>
              <w:rPr>
                <w:rFonts w:hint="eastAsia" w:ascii="宋体" w:cs="宋体"/>
                <w:color w:val="auto"/>
                <w:kern w:val="0"/>
                <w:sz w:val="24"/>
                <w:szCs w:val="24"/>
                <w:highlight w:val="yellow"/>
              </w:rPr>
              <w:t>具备质量管理体系认证证书，得</w:t>
            </w:r>
            <w:r>
              <w:rPr>
                <w:rFonts w:ascii="宋体" w:cs="宋体"/>
                <w:color w:val="auto"/>
                <w:kern w:val="0"/>
                <w:sz w:val="24"/>
                <w:szCs w:val="24"/>
                <w:highlight w:val="yellow"/>
              </w:rPr>
              <w:t>7</w:t>
            </w:r>
            <w:r>
              <w:rPr>
                <w:rFonts w:hint="eastAsia" w:ascii="宋体" w:cs="宋体"/>
                <w:color w:val="auto"/>
                <w:kern w:val="0"/>
                <w:sz w:val="24"/>
                <w:szCs w:val="24"/>
                <w:highlight w:val="yellow"/>
              </w:rPr>
              <w:t>分。上限</w:t>
            </w:r>
            <w:r>
              <w:rPr>
                <w:rFonts w:ascii="宋体" w:cs="宋体"/>
                <w:color w:val="auto"/>
                <w:kern w:val="0"/>
                <w:sz w:val="24"/>
                <w:szCs w:val="24"/>
                <w:highlight w:val="yellow"/>
              </w:rPr>
              <w:t>7</w:t>
            </w:r>
            <w:r>
              <w:rPr>
                <w:rFonts w:hint="eastAsia" w:ascii="宋体" w:cs="宋体"/>
                <w:color w:val="auto"/>
                <w:kern w:val="0"/>
                <w:sz w:val="24"/>
                <w:szCs w:val="24"/>
                <w:highlight w:val="yellow"/>
              </w:rPr>
              <w:t>分。</w:t>
            </w:r>
          </w:p>
        </w:tc>
        <w:tc>
          <w:tcPr>
            <w:tcW w:w="2723" w:type="dxa"/>
            <w:vMerge w:val="restart"/>
            <w:vAlign w:val="center"/>
          </w:tcPr>
          <w:p>
            <w:pPr>
              <w:widowControl/>
              <w:jc w:val="left"/>
              <w:textAlignment w:val="center"/>
              <w:rPr>
                <w:rFonts w:hint="eastAsia" w:ascii="宋体" w:cs="宋体"/>
                <w:color w:val="auto"/>
                <w:kern w:val="0"/>
                <w:sz w:val="24"/>
                <w:szCs w:val="24"/>
                <w:highlight w:val="none"/>
              </w:rPr>
            </w:pPr>
            <w:r>
              <w:rPr>
                <w:rFonts w:hint="eastAsia" w:ascii="宋体" w:hAnsi="宋体" w:cs="宋体"/>
                <w:color w:val="auto"/>
                <w:kern w:val="0"/>
                <w:sz w:val="20"/>
                <w:szCs w:val="20"/>
                <w:lang w:val="en-US" w:eastAsia="zh-CN"/>
              </w:rPr>
              <w:t>每具备一项相关内部管理制度，得1分，</w:t>
            </w:r>
            <w:r>
              <w:rPr>
                <w:rFonts w:hint="eastAsia" w:ascii="宋体" w:hAnsi="宋体" w:cs="宋体"/>
                <w:color w:val="FF0000"/>
                <w:kern w:val="0"/>
                <w:sz w:val="20"/>
                <w:szCs w:val="20"/>
                <w:lang w:val="en-US" w:eastAsia="zh-CN"/>
              </w:rPr>
              <w:t>上限6</w:t>
            </w:r>
            <w:r>
              <w:rPr>
                <w:rFonts w:hint="eastAsia" w:ascii="宋体" w:hAnsi="宋体" w:cs="宋体"/>
                <w:color w:val="FF0000"/>
                <w:kern w:val="0"/>
                <w:sz w:val="20"/>
                <w:szCs w:val="20"/>
              </w:rPr>
              <w:t>分</w:t>
            </w:r>
          </w:p>
        </w:tc>
        <w:tc>
          <w:tcPr>
            <w:tcW w:w="2723" w:type="dxa"/>
            <w:vAlign w:val="center"/>
          </w:tcPr>
          <w:p>
            <w:pPr>
              <w:widowControl/>
              <w:jc w:val="left"/>
              <w:textAlignment w:val="center"/>
              <w:rPr>
                <w:rFonts w:hint="eastAsia" w:ascii="宋体" w:hAnsi="Calibri" w:eastAsia="宋体" w:cs="Times New Roman"/>
                <w:color w:val="auto"/>
                <w:kern w:val="0"/>
                <w:sz w:val="24"/>
                <w:szCs w:val="24"/>
                <w:highlight w:val="none"/>
                <w:lang w:val="en-US" w:eastAsia="zh-CN" w:bidi="ar-SA"/>
              </w:rPr>
            </w:pPr>
            <w:r>
              <w:rPr>
                <w:rFonts w:hint="eastAsia" w:ascii="宋体" w:cs="宋体"/>
                <w:color w:val="auto"/>
                <w:kern w:val="0"/>
                <w:sz w:val="24"/>
                <w:szCs w:val="24"/>
                <w:highlight w:val="none"/>
              </w:rPr>
              <w:t>质量管理体系认证证书</w:t>
            </w:r>
            <w:r>
              <w:rPr>
                <w:rFonts w:hint="eastAsia" w:ascii="宋体" w:cs="宋体"/>
                <w:color w:val="auto"/>
                <w:kern w:val="0"/>
                <w:sz w:val="24"/>
                <w:szCs w:val="24"/>
                <w:highlight w:val="none"/>
                <w:lang w:eastAsia="zh-CN"/>
              </w:rPr>
              <w:t>复印件，所提供的证书必须是具备国家相关认证资质的组织或机构颁发的，且须提供查询网址。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720" w:type="dxa"/>
            <w:vMerge w:val="continue"/>
            <w:vAlign w:val="center"/>
          </w:tcPr>
          <w:p>
            <w:pPr>
              <w:widowControl/>
              <w:jc w:val="center"/>
              <w:textAlignment w:val="center"/>
              <w:rPr>
                <w:rFonts w:ascii="宋体" w:cs="Times New Roman"/>
                <w:b/>
                <w:bCs/>
                <w:color w:val="auto"/>
                <w:kern w:val="0"/>
                <w:sz w:val="24"/>
                <w:szCs w:val="24"/>
                <w:highlight w:val="none"/>
              </w:rPr>
            </w:pPr>
          </w:p>
        </w:tc>
        <w:tc>
          <w:tcPr>
            <w:tcW w:w="1783" w:type="dxa"/>
            <w:vMerge w:val="continue"/>
            <w:vAlign w:val="center"/>
          </w:tcPr>
          <w:p>
            <w:pPr>
              <w:widowControl/>
              <w:jc w:val="center"/>
              <w:textAlignment w:val="center"/>
              <w:rPr>
                <w:rFonts w:ascii="仿宋_GB2312" w:eastAsia="仿宋_GB2312" w:cs="Times New Roman"/>
                <w:color w:val="auto"/>
                <w:sz w:val="24"/>
                <w:szCs w:val="24"/>
                <w:highlight w:val="none"/>
              </w:rPr>
            </w:pPr>
          </w:p>
        </w:tc>
        <w:tc>
          <w:tcPr>
            <w:tcW w:w="3421" w:type="dxa"/>
            <w:vAlign w:val="center"/>
          </w:tcPr>
          <w:p>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不具备</w:t>
            </w:r>
            <w:r>
              <w:rPr>
                <w:rFonts w:ascii="宋体" w:hAnsi="宋体" w:cs="宋体"/>
                <w:color w:val="auto"/>
                <w:kern w:val="0"/>
                <w:sz w:val="24"/>
                <w:szCs w:val="24"/>
                <w:highlight w:val="none"/>
              </w:rPr>
              <w:t>ISO</w:t>
            </w:r>
            <w:r>
              <w:rPr>
                <w:rFonts w:hint="eastAsia" w:ascii="宋体" w:hAnsi="宋体" w:cs="宋体"/>
                <w:color w:val="auto"/>
                <w:kern w:val="0"/>
                <w:sz w:val="24"/>
                <w:szCs w:val="24"/>
                <w:highlight w:val="none"/>
              </w:rPr>
              <w:t>证书的企业，需具有合理的组织机构，在项目投标、施工管理、材料采购、造价控制、质量管理、信用管理等方面建立了行之有效的企业内部管理制度和机制。</w:t>
            </w:r>
          </w:p>
          <w:p>
            <w:pPr>
              <w:widowControl/>
              <w:jc w:val="lef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（已有ISO证书企业该项不重复得分）</w:t>
            </w:r>
          </w:p>
        </w:tc>
        <w:tc>
          <w:tcPr>
            <w:tcW w:w="4732" w:type="dxa"/>
            <w:vAlign w:val="center"/>
          </w:tcPr>
          <w:p>
            <w:pPr>
              <w:widowControl/>
              <w:jc w:val="left"/>
              <w:textAlignment w:val="center"/>
              <w:rPr>
                <w:rFonts w:ascii="仿宋_GB2312" w:eastAsia="仿宋_GB2312" w:cs="Times New Roman"/>
                <w:color w:val="auto"/>
                <w:sz w:val="24"/>
                <w:szCs w:val="24"/>
                <w:highlight w:val="none"/>
              </w:rPr>
            </w:pPr>
            <w:r>
              <w:rPr>
                <w:rFonts w:hint="eastAsia" w:ascii="宋体" w:hAnsi="宋体" w:cs="宋体"/>
                <w:color w:val="auto"/>
                <w:kern w:val="0"/>
                <w:sz w:val="24"/>
                <w:szCs w:val="24"/>
                <w:highlight w:val="none"/>
              </w:rPr>
              <w:t>每具备一项相关内部管理制度，得</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分，上限</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分。</w:t>
            </w:r>
          </w:p>
        </w:tc>
        <w:tc>
          <w:tcPr>
            <w:tcW w:w="2723" w:type="dxa"/>
            <w:vMerge w:val="continue"/>
            <w:vAlign w:val="center"/>
          </w:tcPr>
          <w:p>
            <w:pPr>
              <w:widowControl/>
              <w:jc w:val="left"/>
              <w:textAlignment w:val="center"/>
              <w:rPr>
                <w:rFonts w:hint="eastAsia" w:ascii="宋体" w:hAnsi="宋体" w:cs="宋体"/>
                <w:color w:val="auto"/>
                <w:kern w:val="0"/>
                <w:sz w:val="24"/>
                <w:szCs w:val="24"/>
                <w:highlight w:val="none"/>
              </w:rPr>
            </w:pPr>
          </w:p>
        </w:tc>
        <w:tc>
          <w:tcPr>
            <w:tcW w:w="2723" w:type="dxa"/>
            <w:vAlign w:val="center"/>
          </w:tcPr>
          <w:p>
            <w:pPr>
              <w:widowControl/>
              <w:jc w:val="left"/>
              <w:textAlignment w:val="center"/>
              <w:rPr>
                <w:rFonts w:hint="eastAsia" w:ascii="仿宋_GB2312" w:hAnsi="仿宋_GB2312" w:eastAsia="仿宋_GB2312"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相关制度目录及文本。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Align w:val="center"/>
          </w:tcPr>
          <w:p>
            <w:pPr>
              <w:widowControl/>
              <w:jc w:val="center"/>
              <w:textAlignment w:val="center"/>
              <w:rPr>
                <w:rFonts w:ascii="宋体" w:cs="宋体"/>
                <w:b/>
                <w:bCs/>
                <w:color w:val="auto"/>
                <w:kern w:val="0"/>
                <w:sz w:val="24"/>
                <w:szCs w:val="24"/>
                <w:highlight w:val="none"/>
              </w:rPr>
            </w:pPr>
            <w:r>
              <w:rPr>
                <w:rFonts w:ascii="宋体" w:cs="宋体"/>
                <w:b/>
                <w:bCs/>
                <w:color w:val="auto"/>
                <w:kern w:val="0"/>
                <w:sz w:val="24"/>
                <w:szCs w:val="24"/>
                <w:highlight w:val="none"/>
              </w:rPr>
              <w:t>6</w:t>
            </w:r>
          </w:p>
        </w:tc>
        <w:tc>
          <w:tcPr>
            <w:tcW w:w="1783"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b/>
                <w:bCs/>
                <w:color w:val="auto"/>
                <w:kern w:val="0"/>
                <w:sz w:val="24"/>
                <w:szCs w:val="24"/>
                <w:highlight w:val="none"/>
              </w:rPr>
              <w:t>企业人员数量</w:t>
            </w:r>
          </w:p>
        </w:tc>
        <w:tc>
          <w:tcPr>
            <w:tcW w:w="3421" w:type="dxa"/>
            <w:vAlign w:val="center"/>
          </w:tcPr>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企业</w:t>
            </w:r>
            <w:r>
              <w:rPr>
                <w:rFonts w:hint="eastAsia" w:ascii="宋体" w:hAnsi="宋体" w:cs="宋体"/>
                <w:color w:val="auto"/>
                <w:kern w:val="0"/>
                <w:sz w:val="24"/>
                <w:szCs w:val="24"/>
                <w:highlight w:val="none"/>
                <w:lang w:eastAsia="zh-CN"/>
              </w:rPr>
              <w:t>从业</w:t>
            </w:r>
            <w:r>
              <w:rPr>
                <w:rFonts w:hint="eastAsia" w:ascii="宋体" w:hAnsi="宋体" w:cs="宋体"/>
                <w:color w:val="auto"/>
                <w:kern w:val="0"/>
                <w:sz w:val="24"/>
                <w:szCs w:val="24"/>
                <w:highlight w:val="none"/>
              </w:rPr>
              <w:t>人员数量</w:t>
            </w:r>
          </w:p>
        </w:tc>
        <w:tc>
          <w:tcPr>
            <w:tcW w:w="4732" w:type="dxa"/>
            <w:vAlign w:val="center"/>
          </w:tcPr>
          <w:p>
            <w:pPr>
              <w:widowControl/>
              <w:jc w:val="left"/>
              <w:textAlignment w:val="center"/>
              <w:rPr>
                <w:rFonts w:ascii="宋体" w:cs="Times New Roman"/>
                <w:color w:val="auto"/>
                <w:kern w:val="0"/>
                <w:sz w:val="24"/>
                <w:szCs w:val="24"/>
                <w:highlight w:val="yellow"/>
              </w:rPr>
            </w:pPr>
            <w:r>
              <w:rPr>
                <w:rFonts w:ascii="宋体" w:hAnsi="宋体" w:cs="宋体"/>
                <w:color w:val="auto"/>
                <w:kern w:val="0"/>
                <w:sz w:val="24"/>
                <w:szCs w:val="24"/>
                <w:highlight w:val="yellow"/>
              </w:rPr>
              <w:t>1</w:t>
            </w:r>
            <w:r>
              <w:rPr>
                <w:rFonts w:hint="eastAsia" w:ascii="宋体" w:hAnsi="宋体" w:cs="宋体"/>
                <w:color w:val="auto"/>
                <w:kern w:val="0"/>
                <w:sz w:val="24"/>
                <w:szCs w:val="24"/>
                <w:highlight w:val="yellow"/>
              </w:rPr>
              <w:t>、在莞服务人员每人加</w:t>
            </w:r>
            <w:r>
              <w:rPr>
                <w:rFonts w:ascii="宋体" w:hAnsi="宋体" w:cs="宋体"/>
                <w:color w:val="auto"/>
                <w:kern w:val="0"/>
                <w:sz w:val="24"/>
                <w:szCs w:val="24"/>
                <w:highlight w:val="yellow"/>
              </w:rPr>
              <w:t>0.2</w:t>
            </w:r>
            <w:r>
              <w:rPr>
                <w:rFonts w:hint="eastAsia" w:ascii="宋体" w:hAnsi="宋体" w:cs="宋体"/>
                <w:color w:val="auto"/>
                <w:kern w:val="0"/>
                <w:sz w:val="24"/>
                <w:szCs w:val="24"/>
                <w:highlight w:val="yellow"/>
              </w:rPr>
              <w:t>分，上限</w:t>
            </w:r>
            <w:r>
              <w:rPr>
                <w:rFonts w:ascii="宋体" w:hAnsi="宋体" w:cs="宋体"/>
                <w:color w:val="auto"/>
                <w:kern w:val="0"/>
                <w:sz w:val="24"/>
                <w:szCs w:val="24"/>
                <w:highlight w:val="yellow"/>
              </w:rPr>
              <w:t>20</w:t>
            </w:r>
            <w:r>
              <w:rPr>
                <w:rFonts w:hint="eastAsia" w:ascii="宋体" w:hAnsi="宋体" w:cs="宋体"/>
                <w:color w:val="auto"/>
                <w:kern w:val="0"/>
                <w:sz w:val="24"/>
                <w:szCs w:val="24"/>
                <w:highlight w:val="yellow"/>
              </w:rPr>
              <w:t>分</w:t>
            </w:r>
          </w:p>
          <w:p>
            <w:pPr>
              <w:widowControl/>
              <w:jc w:val="left"/>
              <w:textAlignment w:val="center"/>
              <w:rPr>
                <w:rFonts w:ascii="宋体" w:cs="Times New Roman"/>
                <w:color w:val="auto"/>
                <w:kern w:val="0"/>
                <w:sz w:val="24"/>
                <w:szCs w:val="24"/>
                <w:highlight w:val="yellow"/>
              </w:rPr>
            </w:pPr>
            <w:r>
              <w:rPr>
                <w:rFonts w:ascii="宋体" w:cs="宋体"/>
                <w:color w:val="auto"/>
                <w:kern w:val="0"/>
                <w:sz w:val="24"/>
                <w:szCs w:val="24"/>
                <w:highlight w:val="yellow"/>
              </w:rPr>
              <w:t>2</w:t>
            </w:r>
            <w:r>
              <w:rPr>
                <w:rFonts w:hint="eastAsia" w:ascii="宋体" w:cs="宋体"/>
                <w:color w:val="auto"/>
                <w:kern w:val="0"/>
                <w:sz w:val="24"/>
                <w:szCs w:val="24"/>
                <w:highlight w:val="yellow"/>
              </w:rPr>
              <w:t>、外市服务人员</w:t>
            </w:r>
            <w:r>
              <w:rPr>
                <w:rFonts w:hint="eastAsia" w:ascii="宋体" w:hAnsi="宋体" w:cs="宋体"/>
                <w:color w:val="auto"/>
                <w:kern w:val="0"/>
                <w:sz w:val="24"/>
                <w:szCs w:val="24"/>
                <w:highlight w:val="yellow"/>
              </w:rPr>
              <w:t>每人加</w:t>
            </w:r>
            <w:r>
              <w:rPr>
                <w:rFonts w:ascii="宋体" w:hAnsi="宋体" w:cs="宋体"/>
                <w:color w:val="auto"/>
                <w:kern w:val="0"/>
                <w:sz w:val="24"/>
                <w:szCs w:val="24"/>
                <w:highlight w:val="yellow"/>
              </w:rPr>
              <w:t>0.1</w:t>
            </w:r>
            <w:r>
              <w:rPr>
                <w:rFonts w:hint="eastAsia" w:ascii="宋体" w:hAnsi="宋体" w:cs="宋体"/>
                <w:color w:val="auto"/>
                <w:kern w:val="0"/>
                <w:sz w:val="24"/>
                <w:szCs w:val="24"/>
                <w:highlight w:val="yellow"/>
              </w:rPr>
              <w:t>分，上限</w:t>
            </w:r>
            <w:r>
              <w:rPr>
                <w:rFonts w:ascii="宋体" w:hAnsi="宋体" w:cs="宋体"/>
                <w:color w:val="auto"/>
                <w:kern w:val="0"/>
                <w:sz w:val="24"/>
                <w:szCs w:val="24"/>
                <w:highlight w:val="yellow"/>
              </w:rPr>
              <w:t>10</w:t>
            </w:r>
            <w:r>
              <w:rPr>
                <w:rFonts w:hint="eastAsia" w:ascii="宋体" w:hAnsi="宋体" w:cs="宋体"/>
                <w:color w:val="auto"/>
                <w:kern w:val="0"/>
                <w:sz w:val="24"/>
                <w:szCs w:val="24"/>
                <w:highlight w:val="yellow"/>
              </w:rPr>
              <w:t>分</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yellow"/>
              </w:rPr>
              <w:t>总上限分数设置为</w:t>
            </w:r>
            <w:r>
              <w:rPr>
                <w:rFonts w:ascii="宋体" w:hAnsi="宋体" w:cs="宋体"/>
                <w:color w:val="auto"/>
                <w:kern w:val="0"/>
                <w:sz w:val="24"/>
                <w:szCs w:val="24"/>
                <w:highlight w:val="yellow"/>
              </w:rPr>
              <w:t>20</w:t>
            </w:r>
            <w:r>
              <w:rPr>
                <w:rFonts w:hint="eastAsia" w:ascii="宋体" w:hAnsi="宋体" w:cs="宋体"/>
                <w:color w:val="auto"/>
                <w:kern w:val="0"/>
                <w:sz w:val="24"/>
                <w:szCs w:val="24"/>
                <w:highlight w:val="yellow"/>
              </w:rPr>
              <w:t>分。</w:t>
            </w:r>
          </w:p>
        </w:tc>
        <w:tc>
          <w:tcPr>
            <w:tcW w:w="2723" w:type="dxa"/>
            <w:vAlign w:val="center"/>
          </w:tcPr>
          <w:p>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0"/>
                <w:szCs w:val="20"/>
              </w:rPr>
              <w:t>每人加</w:t>
            </w:r>
            <w:r>
              <w:rPr>
                <w:rFonts w:ascii="宋体" w:hAnsi="宋体" w:cs="宋体"/>
                <w:color w:val="auto"/>
                <w:kern w:val="0"/>
                <w:sz w:val="20"/>
                <w:szCs w:val="20"/>
              </w:rPr>
              <w:t>0.2</w:t>
            </w:r>
            <w:r>
              <w:rPr>
                <w:rFonts w:hint="eastAsia" w:ascii="宋体" w:hAnsi="宋体" w:cs="宋体"/>
                <w:color w:val="auto"/>
                <w:kern w:val="0"/>
                <w:sz w:val="20"/>
                <w:szCs w:val="20"/>
              </w:rPr>
              <w:t>分，</w:t>
            </w:r>
            <w:r>
              <w:rPr>
                <w:rFonts w:hint="eastAsia" w:ascii="宋体" w:hAnsi="宋体" w:cs="宋体"/>
                <w:color w:val="FF0000"/>
                <w:kern w:val="0"/>
                <w:sz w:val="20"/>
                <w:szCs w:val="20"/>
              </w:rPr>
              <w:t>上限</w:t>
            </w:r>
            <w:r>
              <w:rPr>
                <w:rFonts w:hint="eastAsia" w:ascii="宋体" w:hAnsi="宋体" w:cs="宋体"/>
                <w:color w:val="FF0000"/>
                <w:kern w:val="0"/>
                <w:sz w:val="20"/>
                <w:szCs w:val="20"/>
                <w:lang w:val="en-US" w:eastAsia="zh-CN"/>
              </w:rPr>
              <w:t>9</w:t>
            </w:r>
            <w:r>
              <w:rPr>
                <w:rFonts w:hint="eastAsia" w:ascii="宋体" w:hAnsi="宋体" w:cs="宋体"/>
                <w:color w:val="FF0000"/>
                <w:kern w:val="0"/>
                <w:sz w:val="20"/>
                <w:szCs w:val="20"/>
              </w:rPr>
              <w:t>分</w:t>
            </w:r>
          </w:p>
        </w:tc>
        <w:tc>
          <w:tcPr>
            <w:tcW w:w="2723" w:type="dxa"/>
            <w:vAlign w:val="center"/>
          </w:tcPr>
          <w:p>
            <w:pPr>
              <w:widowControl/>
              <w:jc w:val="left"/>
              <w:textAlignment w:val="center"/>
              <w:rPr>
                <w:rFonts w:hint="eastAsia" w:ascii="宋体" w:hAnsi="Calibri" w:eastAsia="宋体" w:cs="Times New Roman"/>
                <w:color w:val="auto"/>
                <w:kern w:val="0"/>
                <w:sz w:val="24"/>
                <w:szCs w:val="24"/>
                <w:highlight w:val="none"/>
                <w:lang w:val="en-US" w:eastAsia="zh-CN" w:bidi="ar-SA"/>
              </w:rPr>
            </w:pPr>
            <w:r>
              <w:rPr>
                <w:rFonts w:hint="eastAsia" w:ascii="宋体" w:hAnsi="宋体" w:cs="宋体"/>
                <w:color w:val="auto"/>
                <w:kern w:val="0"/>
                <w:sz w:val="24"/>
                <w:szCs w:val="24"/>
                <w:highlight w:val="none"/>
              </w:rPr>
              <w:t>近三个月以上社保证明（企业社保花名册）并</w:t>
            </w:r>
            <w:r>
              <w:rPr>
                <w:rFonts w:hint="eastAsia" w:ascii="宋体" w:cs="宋体"/>
                <w:color w:val="auto"/>
                <w:kern w:val="0"/>
                <w:sz w:val="24"/>
                <w:szCs w:val="24"/>
                <w:highlight w:val="none"/>
              </w:rPr>
              <w:t>提供查询渠道</w:t>
            </w:r>
            <w:r>
              <w:rPr>
                <w:rFonts w:hint="eastAsia" w:ascii="宋体" w:hAnsi="宋体" w:cs="宋体"/>
                <w:color w:val="auto"/>
                <w:kern w:val="0"/>
                <w:sz w:val="24"/>
                <w:szCs w:val="24"/>
                <w:highlight w:val="none"/>
              </w:rPr>
              <w:t>或现场进行社保系统核查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720" w:type="dxa"/>
            <w:vAlign w:val="center"/>
          </w:tcPr>
          <w:p>
            <w:pPr>
              <w:widowControl/>
              <w:jc w:val="center"/>
              <w:textAlignment w:val="center"/>
              <w:rPr>
                <w:rFonts w:ascii="宋体" w:cs="宋体"/>
                <w:b/>
                <w:bCs/>
                <w:color w:val="auto"/>
                <w:kern w:val="0"/>
                <w:sz w:val="24"/>
                <w:szCs w:val="24"/>
                <w:highlight w:val="none"/>
              </w:rPr>
            </w:pPr>
            <w:r>
              <w:rPr>
                <w:rFonts w:ascii="宋体" w:cs="宋体"/>
                <w:b/>
                <w:bCs/>
                <w:color w:val="auto"/>
                <w:kern w:val="0"/>
                <w:sz w:val="24"/>
                <w:szCs w:val="24"/>
                <w:highlight w:val="none"/>
              </w:rPr>
              <w:t>7</w:t>
            </w:r>
          </w:p>
        </w:tc>
        <w:tc>
          <w:tcPr>
            <w:tcW w:w="1783"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b/>
                <w:bCs/>
                <w:color w:val="auto"/>
                <w:kern w:val="0"/>
                <w:sz w:val="24"/>
                <w:szCs w:val="24"/>
                <w:highlight w:val="none"/>
              </w:rPr>
              <w:t>守合同重信用</w:t>
            </w:r>
          </w:p>
        </w:tc>
        <w:tc>
          <w:tcPr>
            <w:tcW w:w="3421"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被地级市或以上市场监督管理局评为“守合同重信用”单位</w:t>
            </w:r>
          </w:p>
        </w:tc>
        <w:tc>
          <w:tcPr>
            <w:tcW w:w="4732" w:type="dxa"/>
            <w:vAlign w:val="center"/>
          </w:tcPr>
          <w:p>
            <w:pPr>
              <w:widowControl/>
              <w:jc w:val="left"/>
              <w:textAlignment w:val="center"/>
              <w:rPr>
                <w:rFonts w:ascii="宋体" w:cs="Times New Roman"/>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年得</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分，</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连续</w:t>
            </w:r>
            <w:r>
              <w:rPr>
                <w:rFonts w:ascii="宋体" w:hAnsi="宋体" w:cs="宋体"/>
                <w:color w:val="auto"/>
                <w:kern w:val="0"/>
                <w:sz w:val="24"/>
                <w:szCs w:val="24"/>
                <w:highlight w:val="none"/>
              </w:rPr>
              <w:t>2-3</w:t>
            </w:r>
            <w:r>
              <w:rPr>
                <w:rFonts w:hint="eastAsia" w:ascii="宋体" w:hAnsi="宋体" w:cs="宋体"/>
                <w:color w:val="auto"/>
                <w:kern w:val="0"/>
                <w:sz w:val="24"/>
                <w:szCs w:val="24"/>
                <w:highlight w:val="none"/>
              </w:rPr>
              <w:t>年得</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分，</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连续</w:t>
            </w:r>
            <w:r>
              <w:rPr>
                <w:rFonts w:ascii="宋体" w:hAnsi="宋体" w:cs="宋体"/>
                <w:color w:val="auto"/>
                <w:kern w:val="0"/>
                <w:sz w:val="24"/>
                <w:szCs w:val="24"/>
                <w:highlight w:val="none"/>
              </w:rPr>
              <w:t>4-5</w:t>
            </w:r>
            <w:r>
              <w:rPr>
                <w:rFonts w:hint="eastAsia" w:ascii="宋体" w:hAnsi="宋体" w:cs="宋体"/>
                <w:color w:val="auto"/>
                <w:kern w:val="0"/>
                <w:sz w:val="24"/>
                <w:szCs w:val="24"/>
                <w:highlight w:val="none"/>
              </w:rPr>
              <w:t>年得</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分，</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连续</w:t>
            </w:r>
            <w:r>
              <w:rPr>
                <w:rFonts w:ascii="宋体" w:hAnsi="宋体" w:cs="宋体"/>
                <w:color w:val="auto"/>
                <w:kern w:val="0"/>
                <w:sz w:val="24"/>
                <w:szCs w:val="24"/>
                <w:highlight w:val="none"/>
              </w:rPr>
              <w:t>6-7</w:t>
            </w:r>
            <w:r>
              <w:rPr>
                <w:rFonts w:hint="eastAsia" w:ascii="宋体" w:hAnsi="宋体" w:cs="宋体"/>
                <w:color w:val="auto"/>
                <w:kern w:val="0"/>
                <w:sz w:val="24"/>
                <w:szCs w:val="24"/>
                <w:highlight w:val="none"/>
              </w:rPr>
              <w:t>年的得</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分，</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连续</w:t>
            </w:r>
            <w:r>
              <w:rPr>
                <w:rFonts w:ascii="宋体" w:hAnsi="宋体" w:cs="宋体"/>
                <w:color w:val="auto"/>
                <w:kern w:val="0"/>
                <w:sz w:val="24"/>
                <w:szCs w:val="24"/>
                <w:highlight w:val="none"/>
              </w:rPr>
              <w:t>8-9</w:t>
            </w:r>
            <w:r>
              <w:rPr>
                <w:rFonts w:hint="eastAsia" w:ascii="宋体" w:hAnsi="宋体" w:cs="宋体"/>
                <w:color w:val="auto"/>
                <w:kern w:val="0"/>
                <w:sz w:val="24"/>
                <w:szCs w:val="24"/>
                <w:highlight w:val="none"/>
              </w:rPr>
              <w:t>年得</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分，</w:t>
            </w:r>
          </w:p>
          <w:p>
            <w:pPr>
              <w:widowControl/>
              <w:jc w:val="left"/>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连续</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年或以上得</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分。</w:t>
            </w:r>
          </w:p>
        </w:tc>
        <w:tc>
          <w:tcPr>
            <w:tcW w:w="2723" w:type="dxa"/>
            <w:vAlign w:val="center"/>
          </w:tcPr>
          <w:p>
            <w:pPr>
              <w:widowControl/>
              <w:jc w:val="left"/>
              <w:textAlignment w:val="center"/>
              <w:rPr>
                <w:rFonts w:hint="eastAsia" w:ascii="宋体" w:hAnsi="宋体" w:cs="宋体"/>
                <w:color w:val="auto"/>
                <w:kern w:val="0"/>
                <w:sz w:val="20"/>
                <w:szCs w:val="20"/>
              </w:rPr>
            </w:pPr>
            <w:r>
              <w:rPr>
                <w:rFonts w:ascii="宋体" w:hAnsi="宋体" w:cs="宋体"/>
                <w:color w:val="auto"/>
                <w:kern w:val="0"/>
                <w:sz w:val="20"/>
                <w:szCs w:val="20"/>
              </w:rPr>
              <w:t>1</w:t>
            </w:r>
            <w:r>
              <w:rPr>
                <w:rFonts w:hint="eastAsia" w:ascii="宋体" w:hAnsi="宋体" w:cs="宋体"/>
                <w:color w:val="auto"/>
                <w:kern w:val="0"/>
                <w:sz w:val="20"/>
                <w:szCs w:val="20"/>
              </w:rPr>
              <w:t>年得</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jc w:val="left"/>
              <w:textAlignment w:val="center"/>
              <w:rPr>
                <w:rFonts w:hint="eastAsia" w:ascii="宋体" w:hAnsi="宋体" w:cs="宋体"/>
                <w:color w:val="auto"/>
                <w:kern w:val="0"/>
                <w:sz w:val="20"/>
                <w:szCs w:val="20"/>
              </w:rPr>
            </w:pPr>
            <w:r>
              <w:rPr>
                <w:rFonts w:ascii="宋体" w:hAnsi="宋体" w:cs="宋体"/>
                <w:color w:val="auto"/>
                <w:kern w:val="0"/>
                <w:sz w:val="20"/>
                <w:szCs w:val="20"/>
              </w:rPr>
              <w:t>2-3</w:t>
            </w:r>
            <w:r>
              <w:rPr>
                <w:rFonts w:hint="eastAsia" w:ascii="宋体" w:hAnsi="宋体" w:cs="宋体"/>
                <w:color w:val="auto"/>
                <w:kern w:val="0"/>
                <w:sz w:val="20"/>
                <w:szCs w:val="20"/>
              </w:rPr>
              <w:t>年</w:t>
            </w:r>
            <w:r>
              <w:rPr>
                <w:rFonts w:hint="eastAsia" w:ascii="宋体" w:hAnsi="宋体" w:cs="宋体"/>
                <w:color w:val="auto"/>
                <w:kern w:val="0"/>
                <w:sz w:val="20"/>
                <w:szCs w:val="20"/>
                <w:lang w:eastAsia="zh-CN"/>
              </w:rPr>
              <w:t>得</w:t>
            </w:r>
            <w:r>
              <w:rPr>
                <w:rFonts w:ascii="宋体" w:hAnsi="宋体" w:cs="宋体"/>
                <w:color w:val="auto"/>
                <w:kern w:val="0"/>
                <w:sz w:val="20"/>
                <w:szCs w:val="20"/>
              </w:rPr>
              <w:t>2</w:t>
            </w:r>
            <w:r>
              <w:rPr>
                <w:rFonts w:hint="eastAsia" w:ascii="宋体" w:hAnsi="宋体" w:cs="宋体"/>
                <w:color w:val="auto"/>
                <w:kern w:val="0"/>
                <w:sz w:val="20"/>
                <w:szCs w:val="20"/>
              </w:rPr>
              <w:t>分，</w:t>
            </w:r>
          </w:p>
          <w:p>
            <w:pPr>
              <w:widowControl/>
              <w:jc w:val="left"/>
              <w:textAlignment w:val="center"/>
              <w:rPr>
                <w:rFonts w:hint="eastAsia" w:ascii="宋体" w:hAnsi="宋体" w:cs="宋体"/>
                <w:color w:val="auto"/>
                <w:kern w:val="0"/>
                <w:sz w:val="20"/>
                <w:szCs w:val="20"/>
              </w:rPr>
            </w:pPr>
            <w:r>
              <w:rPr>
                <w:rFonts w:ascii="宋体" w:hAnsi="宋体" w:cs="宋体"/>
                <w:color w:val="auto"/>
                <w:kern w:val="0"/>
                <w:sz w:val="20"/>
                <w:szCs w:val="20"/>
              </w:rPr>
              <w:t>4-5</w:t>
            </w:r>
            <w:r>
              <w:rPr>
                <w:rFonts w:hint="eastAsia" w:ascii="宋体" w:hAnsi="宋体" w:cs="宋体"/>
                <w:color w:val="auto"/>
                <w:kern w:val="0"/>
                <w:sz w:val="20"/>
                <w:szCs w:val="20"/>
              </w:rPr>
              <w:t>年得</w:t>
            </w:r>
            <w:r>
              <w:rPr>
                <w:rFonts w:ascii="宋体" w:hAnsi="宋体" w:cs="宋体"/>
                <w:color w:val="auto"/>
                <w:kern w:val="0"/>
                <w:sz w:val="20"/>
                <w:szCs w:val="20"/>
              </w:rPr>
              <w:t>4</w:t>
            </w:r>
            <w:r>
              <w:rPr>
                <w:rFonts w:hint="eastAsia" w:ascii="宋体" w:hAnsi="宋体" w:cs="宋体"/>
                <w:color w:val="auto"/>
                <w:kern w:val="0"/>
                <w:sz w:val="20"/>
                <w:szCs w:val="20"/>
              </w:rPr>
              <w:t>分，</w:t>
            </w:r>
          </w:p>
          <w:p>
            <w:pPr>
              <w:widowControl/>
              <w:jc w:val="left"/>
              <w:textAlignment w:val="center"/>
              <w:rPr>
                <w:rFonts w:hint="eastAsia" w:ascii="宋体" w:hAnsi="宋体" w:cs="宋体"/>
                <w:color w:val="auto"/>
                <w:kern w:val="0"/>
                <w:sz w:val="20"/>
                <w:szCs w:val="20"/>
              </w:rPr>
            </w:pPr>
            <w:r>
              <w:rPr>
                <w:rFonts w:ascii="宋体" w:hAnsi="宋体" w:cs="宋体"/>
                <w:color w:val="auto"/>
                <w:kern w:val="0"/>
                <w:sz w:val="20"/>
                <w:szCs w:val="20"/>
              </w:rPr>
              <w:t>6-7</w:t>
            </w:r>
            <w:r>
              <w:rPr>
                <w:rFonts w:hint="eastAsia" w:ascii="宋体" w:hAnsi="宋体" w:cs="宋体"/>
                <w:color w:val="auto"/>
                <w:kern w:val="0"/>
                <w:sz w:val="20"/>
                <w:szCs w:val="20"/>
              </w:rPr>
              <w:t>年的得</w:t>
            </w:r>
            <w:r>
              <w:rPr>
                <w:rFonts w:ascii="宋体" w:hAnsi="宋体" w:cs="宋体"/>
                <w:color w:val="auto"/>
                <w:kern w:val="0"/>
                <w:sz w:val="20"/>
                <w:szCs w:val="20"/>
              </w:rPr>
              <w:t>5</w:t>
            </w:r>
            <w:r>
              <w:rPr>
                <w:rFonts w:hint="eastAsia" w:ascii="宋体" w:hAnsi="宋体" w:cs="宋体"/>
                <w:color w:val="auto"/>
                <w:kern w:val="0"/>
                <w:sz w:val="20"/>
                <w:szCs w:val="20"/>
              </w:rPr>
              <w:t>分，</w:t>
            </w:r>
          </w:p>
          <w:p>
            <w:pPr>
              <w:widowControl/>
              <w:jc w:val="left"/>
              <w:textAlignment w:val="center"/>
              <w:rPr>
                <w:rFonts w:hint="eastAsia" w:ascii="宋体" w:hAnsi="宋体" w:cs="宋体"/>
                <w:color w:val="auto"/>
                <w:kern w:val="0"/>
                <w:sz w:val="20"/>
                <w:szCs w:val="20"/>
              </w:rPr>
            </w:pPr>
            <w:r>
              <w:rPr>
                <w:rFonts w:ascii="宋体" w:hAnsi="宋体" w:cs="宋体"/>
                <w:color w:val="auto"/>
                <w:kern w:val="0"/>
                <w:sz w:val="20"/>
                <w:szCs w:val="20"/>
              </w:rPr>
              <w:t>8-9</w:t>
            </w:r>
            <w:r>
              <w:rPr>
                <w:rFonts w:hint="eastAsia" w:ascii="宋体" w:hAnsi="宋体" w:cs="宋体"/>
                <w:color w:val="auto"/>
                <w:kern w:val="0"/>
                <w:sz w:val="20"/>
                <w:szCs w:val="20"/>
              </w:rPr>
              <w:t>年得</w:t>
            </w:r>
            <w:r>
              <w:rPr>
                <w:rFonts w:ascii="宋体" w:hAnsi="宋体" w:cs="宋体"/>
                <w:color w:val="auto"/>
                <w:kern w:val="0"/>
                <w:sz w:val="20"/>
                <w:szCs w:val="20"/>
              </w:rPr>
              <w:t>6</w:t>
            </w:r>
            <w:r>
              <w:rPr>
                <w:rFonts w:hint="eastAsia" w:ascii="宋体" w:hAnsi="宋体" w:cs="宋体"/>
                <w:color w:val="auto"/>
                <w:kern w:val="0"/>
                <w:sz w:val="20"/>
                <w:szCs w:val="20"/>
              </w:rPr>
              <w:t>分，</w:t>
            </w:r>
          </w:p>
          <w:p>
            <w:pPr>
              <w:widowControl/>
              <w:jc w:val="left"/>
              <w:textAlignment w:val="center"/>
              <w:rPr>
                <w:rFonts w:hint="eastAsia" w:ascii="仿宋_GB2312" w:hAnsi="仿宋_GB2312" w:eastAsia="仿宋_GB2312" w:cs="仿宋_GB2312"/>
                <w:color w:val="auto"/>
                <w:kern w:val="2"/>
                <w:sz w:val="31"/>
                <w:szCs w:val="31"/>
                <w:lang w:val="en-US" w:eastAsia="zh-CN" w:bidi="ar-SA"/>
              </w:rPr>
            </w:pPr>
            <w:r>
              <w:rPr>
                <w:rFonts w:ascii="宋体" w:hAnsi="宋体" w:cs="宋体"/>
                <w:color w:val="auto"/>
                <w:kern w:val="0"/>
                <w:sz w:val="20"/>
                <w:szCs w:val="20"/>
              </w:rPr>
              <w:t>10</w:t>
            </w:r>
            <w:r>
              <w:rPr>
                <w:rFonts w:hint="eastAsia" w:ascii="宋体" w:hAnsi="宋体" w:cs="宋体"/>
                <w:color w:val="auto"/>
                <w:kern w:val="0"/>
                <w:sz w:val="20"/>
                <w:szCs w:val="20"/>
              </w:rPr>
              <w:t>年或以上得</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2723" w:type="dxa"/>
            <w:vAlign w:val="center"/>
          </w:tcPr>
          <w:p>
            <w:pPr>
              <w:widowControl/>
              <w:jc w:val="left"/>
              <w:textAlignment w:val="center"/>
              <w:rPr>
                <w:rFonts w:ascii="仿宋_GB2312" w:hAnsi="仿宋_GB2312" w:eastAsia="仿宋_GB2312"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提供地级市或以上市场监督管理局颁发的证书</w:t>
            </w:r>
            <w:r>
              <w:rPr>
                <w:rFonts w:hint="eastAsia" w:ascii="宋体" w:hAnsi="宋体" w:cs="宋体"/>
                <w:color w:val="auto"/>
                <w:kern w:val="0"/>
                <w:sz w:val="24"/>
                <w:szCs w:val="24"/>
                <w:highlight w:val="none"/>
                <w:lang w:eastAsia="zh-CN"/>
              </w:rPr>
              <w:t>复印件、牌匾照片</w:t>
            </w:r>
            <w:r>
              <w:rPr>
                <w:rFonts w:hint="eastAsia" w:ascii="宋体" w:hAnsi="宋体" w:cs="宋体"/>
                <w:color w:val="auto"/>
                <w:kern w:val="0"/>
                <w:sz w:val="24"/>
                <w:szCs w:val="24"/>
                <w:highlight w:val="none"/>
              </w:rPr>
              <w:t>，核查原件</w:t>
            </w:r>
            <w:r>
              <w:rPr>
                <w:rFonts w:hint="eastAsia" w:ascii="宋体" w:cs="宋体"/>
                <w:color w:val="auto"/>
                <w:kern w:val="0"/>
                <w:sz w:val="24"/>
                <w:szCs w:val="24"/>
                <w:highlight w:val="none"/>
                <w:lang w:eastAsia="zh-CN"/>
              </w:rPr>
              <w:t>，且须提供查询网址。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0" w:type="dxa"/>
            <w:vAlign w:val="center"/>
          </w:tcPr>
          <w:p>
            <w:pPr>
              <w:widowControl/>
              <w:jc w:val="center"/>
              <w:textAlignment w:val="center"/>
              <w:rPr>
                <w:rFonts w:ascii="宋体" w:cs="宋体"/>
                <w:b/>
                <w:bCs/>
                <w:color w:val="auto"/>
                <w:kern w:val="0"/>
                <w:sz w:val="24"/>
                <w:szCs w:val="24"/>
                <w:highlight w:val="none"/>
              </w:rPr>
            </w:pPr>
            <w:r>
              <w:rPr>
                <w:rFonts w:ascii="宋体" w:cs="宋体"/>
                <w:b/>
                <w:bCs/>
                <w:color w:val="auto"/>
                <w:kern w:val="0"/>
                <w:sz w:val="24"/>
                <w:szCs w:val="24"/>
                <w:highlight w:val="none"/>
              </w:rPr>
              <w:t>8</w:t>
            </w:r>
          </w:p>
        </w:tc>
        <w:tc>
          <w:tcPr>
            <w:tcW w:w="1783" w:type="dxa"/>
            <w:vAlign w:val="center"/>
          </w:tcPr>
          <w:p>
            <w:pPr>
              <w:widowControl/>
              <w:jc w:val="center"/>
              <w:textAlignment w:val="center"/>
              <w:rPr>
                <w:rFonts w:ascii="仿宋_GB2312" w:eastAsia="仿宋_GB2312" w:cs="Times New Roman"/>
                <w:color w:val="auto"/>
                <w:sz w:val="24"/>
                <w:szCs w:val="24"/>
                <w:highlight w:val="none"/>
              </w:rPr>
            </w:pPr>
            <w:r>
              <w:rPr>
                <w:rFonts w:hint="eastAsia" w:ascii="宋体" w:hAnsi="宋体" w:cs="宋体"/>
                <w:b/>
                <w:bCs/>
                <w:color w:val="auto"/>
                <w:kern w:val="0"/>
                <w:sz w:val="24"/>
                <w:szCs w:val="24"/>
                <w:highlight w:val="none"/>
              </w:rPr>
              <w:t>企业在莞纳税</w:t>
            </w:r>
          </w:p>
        </w:tc>
        <w:tc>
          <w:tcPr>
            <w:tcW w:w="3421"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企业在东莞依法纳税</w:t>
            </w:r>
          </w:p>
        </w:tc>
        <w:tc>
          <w:tcPr>
            <w:tcW w:w="4732" w:type="dxa"/>
            <w:vAlign w:val="center"/>
          </w:tcPr>
          <w:p>
            <w:pPr>
              <w:widowControl/>
              <w:jc w:val="left"/>
              <w:textAlignment w:val="center"/>
              <w:rPr>
                <w:rFonts w:ascii="宋体" w:cs="Times New Roman"/>
                <w:color w:val="auto"/>
                <w:kern w:val="0"/>
                <w:sz w:val="24"/>
                <w:szCs w:val="24"/>
                <w:highlight w:val="none"/>
              </w:rPr>
            </w:pPr>
          </w:p>
          <w:p>
            <w:pPr>
              <w:widowControl/>
              <w:jc w:val="left"/>
              <w:textAlignment w:val="center"/>
              <w:rPr>
                <w:rFonts w:ascii="宋体" w:cs="Times New Roman"/>
                <w:color w:val="auto"/>
                <w:kern w:val="0"/>
                <w:sz w:val="24"/>
                <w:szCs w:val="24"/>
                <w:highlight w:val="yellow"/>
              </w:rPr>
            </w:pPr>
            <w:r>
              <w:rPr>
                <w:rFonts w:hint="eastAsia" w:ascii="宋体" w:hAnsi="宋体" w:cs="宋体"/>
                <w:color w:val="auto"/>
                <w:kern w:val="0"/>
                <w:sz w:val="24"/>
                <w:szCs w:val="24"/>
                <w:highlight w:val="none"/>
                <w:lang w:eastAsia="zh-CN"/>
              </w:rPr>
              <w:t>申报当时的</w:t>
            </w:r>
            <w:r>
              <w:rPr>
                <w:rFonts w:hint="eastAsia" w:ascii="宋体" w:hAnsi="宋体" w:cs="宋体"/>
                <w:color w:val="auto"/>
                <w:kern w:val="0"/>
                <w:sz w:val="24"/>
                <w:szCs w:val="24"/>
                <w:highlight w:val="none"/>
              </w:rPr>
              <w:t>上一年度在莞纳税总额每</w:t>
            </w: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万元加</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分，不足</w:t>
            </w: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万元的不得分。</w:t>
            </w:r>
            <w:r>
              <w:rPr>
                <w:rFonts w:hint="eastAsia" w:ascii="宋体" w:hAnsi="宋体" w:cs="宋体"/>
                <w:color w:val="auto"/>
                <w:kern w:val="0"/>
                <w:sz w:val="24"/>
                <w:szCs w:val="24"/>
                <w:highlight w:val="yellow"/>
              </w:rPr>
              <w:t>上限分数</w:t>
            </w:r>
            <w:r>
              <w:rPr>
                <w:rFonts w:ascii="宋体" w:hAnsi="宋体" w:cs="宋体"/>
                <w:color w:val="auto"/>
                <w:kern w:val="0"/>
                <w:sz w:val="24"/>
                <w:szCs w:val="24"/>
                <w:highlight w:val="yellow"/>
              </w:rPr>
              <w:t>20</w:t>
            </w:r>
            <w:r>
              <w:rPr>
                <w:rFonts w:hint="eastAsia" w:ascii="宋体" w:hAnsi="宋体" w:cs="宋体"/>
                <w:color w:val="auto"/>
                <w:kern w:val="0"/>
                <w:sz w:val="24"/>
                <w:szCs w:val="24"/>
                <w:highlight w:val="yellow"/>
              </w:rPr>
              <w:t>分。</w:t>
            </w:r>
          </w:p>
          <w:p>
            <w:pPr>
              <w:widowControl/>
              <w:jc w:val="left"/>
              <w:textAlignment w:val="center"/>
              <w:rPr>
                <w:rFonts w:ascii="仿宋_GB2312" w:hAnsi="仿宋_GB2312" w:eastAsia="仿宋_GB2312" w:cs="Times New Roman"/>
                <w:color w:val="auto"/>
                <w:sz w:val="24"/>
                <w:szCs w:val="24"/>
                <w:highlight w:val="none"/>
              </w:rPr>
            </w:pPr>
          </w:p>
        </w:tc>
        <w:tc>
          <w:tcPr>
            <w:tcW w:w="2723" w:type="dxa"/>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在东莞累计纳税总额每</w:t>
            </w:r>
            <w:r>
              <w:rPr>
                <w:rFonts w:ascii="宋体" w:hAnsi="宋体" w:cs="宋体"/>
                <w:color w:val="auto"/>
                <w:kern w:val="0"/>
                <w:sz w:val="20"/>
                <w:szCs w:val="20"/>
              </w:rPr>
              <w:t>20</w:t>
            </w:r>
            <w:r>
              <w:rPr>
                <w:rFonts w:hint="eastAsia" w:ascii="宋体" w:hAnsi="宋体" w:cs="宋体"/>
                <w:color w:val="auto"/>
                <w:kern w:val="0"/>
                <w:sz w:val="20"/>
                <w:szCs w:val="20"/>
              </w:rPr>
              <w:t>万元加</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jc w:val="left"/>
              <w:textAlignment w:val="center"/>
              <w:rPr>
                <w:rFonts w:hint="eastAsia" w:ascii="仿宋_GB2312" w:hAnsi="仿宋_GB2312" w:eastAsia="仿宋_GB2312" w:cs="仿宋_GB2312"/>
                <w:color w:val="auto"/>
                <w:kern w:val="2"/>
                <w:sz w:val="31"/>
                <w:szCs w:val="31"/>
                <w:lang w:val="en-US" w:eastAsia="zh-CN" w:bidi="ar-SA"/>
              </w:rPr>
            </w:pPr>
            <w:r>
              <w:rPr>
                <w:rFonts w:hint="eastAsia" w:ascii="宋体" w:hAnsi="宋体" w:cs="宋体"/>
                <w:color w:val="auto"/>
                <w:kern w:val="0"/>
                <w:sz w:val="20"/>
                <w:szCs w:val="20"/>
              </w:rPr>
              <w:t>不足</w:t>
            </w:r>
            <w:r>
              <w:rPr>
                <w:rFonts w:ascii="宋体" w:hAnsi="宋体" w:cs="宋体"/>
                <w:color w:val="auto"/>
                <w:kern w:val="0"/>
                <w:sz w:val="20"/>
                <w:szCs w:val="20"/>
              </w:rPr>
              <w:t>20</w:t>
            </w:r>
            <w:r>
              <w:rPr>
                <w:rFonts w:hint="eastAsia" w:ascii="宋体" w:hAnsi="宋体" w:cs="宋体"/>
                <w:color w:val="auto"/>
                <w:kern w:val="0"/>
                <w:sz w:val="20"/>
                <w:szCs w:val="20"/>
              </w:rPr>
              <w:t>万元的不得分，</w:t>
            </w:r>
            <w:r>
              <w:rPr>
                <w:rFonts w:hint="eastAsia" w:ascii="宋体" w:hAnsi="宋体" w:cs="宋体"/>
                <w:color w:val="FF0000"/>
                <w:kern w:val="0"/>
                <w:sz w:val="20"/>
                <w:szCs w:val="20"/>
              </w:rPr>
              <w:t>上限</w:t>
            </w:r>
            <w:r>
              <w:rPr>
                <w:rFonts w:ascii="宋体" w:hAnsi="宋体" w:cs="宋体"/>
                <w:color w:val="FF0000"/>
                <w:kern w:val="0"/>
                <w:sz w:val="20"/>
                <w:szCs w:val="20"/>
              </w:rPr>
              <w:t>8</w:t>
            </w:r>
            <w:r>
              <w:rPr>
                <w:rFonts w:hint="eastAsia" w:ascii="宋体" w:hAnsi="宋体" w:cs="宋体"/>
                <w:color w:val="FF0000"/>
                <w:kern w:val="0"/>
                <w:sz w:val="20"/>
                <w:szCs w:val="20"/>
              </w:rPr>
              <w:t>分。</w:t>
            </w:r>
          </w:p>
        </w:tc>
        <w:tc>
          <w:tcPr>
            <w:tcW w:w="2723" w:type="dxa"/>
            <w:vAlign w:val="center"/>
          </w:tcPr>
          <w:p>
            <w:pPr>
              <w:widowControl/>
              <w:jc w:val="left"/>
              <w:textAlignment w:val="center"/>
              <w:rPr>
                <w:rFonts w:hint="eastAsia" w:ascii="仿宋_GB2312" w:hAnsi="仿宋_GB2312" w:eastAsia="宋体"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市、镇（街）税务部门出具的年度完税证明</w:t>
            </w:r>
            <w:r>
              <w:rPr>
                <w:rFonts w:hint="eastAsia" w:ascii="宋体" w:hAnsi="宋体" w:cs="宋体"/>
                <w:color w:val="auto"/>
                <w:kern w:val="0"/>
                <w:sz w:val="24"/>
                <w:szCs w:val="24"/>
                <w:highlight w:val="none"/>
                <w:lang w:eastAsia="zh-CN"/>
              </w:rPr>
              <w:t>复印件（完税证明上需有二维码可查证）。</w:t>
            </w:r>
          </w:p>
        </w:tc>
      </w:tr>
    </w:tbl>
    <w:p>
      <w:pPr>
        <w:rPr>
          <w:rFonts w:ascii="仿宋_GB2312" w:hAnsi="仿宋_GB2312" w:eastAsia="仿宋_GB2312" w:cs="Times New Roman"/>
          <w:b/>
          <w:bCs/>
          <w:color w:val="auto"/>
          <w:sz w:val="31"/>
          <w:szCs w:val="31"/>
          <w:highlight w:val="none"/>
        </w:rPr>
      </w:pPr>
    </w:p>
    <w:p>
      <w:pPr>
        <w:numPr>
          <w:ilvl w:val="0"/>
          <w:numId w:val="1"/>
        </w:numPr>
        <w:jc w:val="center"/>
        <w:rPr>
          <w:rFonts w:ascii="仿宋_GB2312" w:hAnsi="仿宋_GB2312" w:eastAsia="仿宋_GB2312" w:cs="Times New Roman"/>
          <w:b/>
          <w:bCs/>
          <w:color w:val="auto"/>
          <w:sz w:val="31"/>
          <w:szCs w:val="31"/>
          <w:highlight w:val="none"/>
        </w:rPr>
      </w:pPr>
      <w:r>
        <w:rPr>
          <w:rFonts w:hint="eastAsia" w:ascii="仿宋_GB2312" w:hAnsi="仿宋_GB2312" w:eastAsia="仿宋_GB2312" w:cs="仿宋_GB2312"/>
          <w:b/>
          <w:bCs/>
          <w:color w:val="auto"/>
          <w:sz w:val="31"/>
          <w:szCs w:val="31"/>
          <w:highlight w:val="none"/>
        </w:rPr>
        <w:t>工程业绩</w:t>
      </w:r>
    </w:p>
    <w:tbl>
      <w:tblPr>
        <w:tblStyle w:val="4"/>
        <w:tblW w:w="15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968"/>
        <w:gridCol w:w="3639"/>
        <w:gridCol w:w="4913"/>
        <w:gridCol w:w="2103"/>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43" w:type="dxa"/>
            <w:vAlign w:val="center"/>
          </w:tcPr>
          <w:p>
            <w:pPr>
              <w:widowControl/>
              <w:jc w:val="center"/>
              <w:textAlignment w:val="center"/>
              <w:rPr>
                <w:rFonts w:ascii="仿宋_GB2312" w:hAnsi="仿宋_GB2312" w:eastAsia="仿宋_GB2312" w:cs="Times New Roman"/>
                <w:color w:val="auto"/>
                <w:sz w:val="32"/>
                <w:szCs w:val="32"/>
                <w:highlight w:val="none"/>
              </w:rPr>
            </w:pPr>
            <w:r>
              <w:rPr>
                <w:rFonts w:hint="eastAsia" w:ascii="宋体" w:hAnsi="宋体" w:cs="宋体"/>
                <w:b/>
                <w:bCs/>
                <w:color w:val="auto"/>
                <w:kern w:val="0"/>
                <w:sz w:val="28"/>
                <w:szCs w:val="28"/>
                <w:highlight w:val="none"/>
              </w:rPr>
              <w:t>序号</w:t>
            </w:r>
          </w:p>
        </w:tc>
        <w:tc>
          <w:tcPr>
            <w:tcW w:w="1968" w:type="dxa"/>
            <w:vAlign w:val="center"/>
          </w:tcPr>
          <w:p>
            <w:pPr>
              <w:widowControl/>
              <w:jc w:val="center"/>
              <w:textAlignment w:val="center"/>
              <w:rPr>
                <w:rFonts w:ascii="仿宋_GB2312" w:hAnsi="仿宋_GB2312" w:eastAsia="仿宋_GB2312" w:cs="Times New Roman"/>
                <w:color w:val="auto"/>
                <w:sz w:val="32"/>
                <w:szCs w:val="32"/>
                <w:highlight w:val="none"/>
              </w:rPr>
            </w:pPr>
            <w:r>
              <w:rPr>
                <w:rFonts w:hint="eastAsia" w:ascii="宋体" w:hAnsi="宋体" w:cs="宋体"/>
                <w:b/>
                <w:bCs/>
                <w:color w:val="auto"/>
                <w:kern w:val="0"/>
                <w:sz w:val="28"/>
                <w:szCs w:val="28"/>
                <w:highlight w:val="none"/>
              </w:rPr>
              <w:t>评价名称</w:t>
            </w:r>
          </w:p>
        </w:tc>
        <w:tc>
          <w:tcPr>
            <w:tcW w:w="3639" w:type="dxa"/>
            <w:vAlign w:val="center"/>
          </w:tcPr>
          <w:p>
            <w:pPr>
              <w:widowControl/>
              <w:jc w:val="center"/>
              <w:textAlignment w:val="center"/>
              <w:rPr>
                <w:rFonts w:ascii="仿宋_GB2312" w:hAnsi="仿宋_GB2312" w:eastAsia="仿宋_GB2312" w:cs="Times New Roman"/>
                <w:color w:val="auto"/>
                <w:sz w:val="32"/>
                <w:szCs w:val="32"/>
                <w:highlight w:val="none"/>
              </w:rPr>
            </w:pPr>
            <w:r>
              <w:rPr>
                <w:rFonts w:hint="eastAsia" w:ascii="宋体" w:hAnsi="宋体" w:cs="宋体"/>
                <w:b/>
                <w:bCs/>
                <w:color w:val="auto"/>
                <w:kern w:val="0"/>
                <w:sz w:val="28"/>
                <w:szCs w:val="28"/>
                <w:highlight w:val="none"/>
              </w:rPr>
              <w:t>评价内容</w:t>
            </w:r>
          </w:p>
        </w:tc>
        <w:tc>
          <w:tcPr>
            <w:tcW w:w="4913" w:type="dxa"/>
            <w:vAlign w:val="center"/>
          </w:tcPr>
          <w:p>
            <w:pPr>
              <w:widowControl/>
              <w:jc w:val="center"/>
              <w:textAlignment w:val="center"/>
              <w:rPr>
                <w:rFonts w:ascii="仿宋_GB2312" w:hAnsi="仿宋_GB2312" w:eastAsia="仿宋_GB2312" w:cs="Times New Roman"/>
                <w:color w:val="auto"/>
                <w:sz w:val="32"/>
                <w:szCs w:val="32"/>
                <w:highlight w:val="none"/>
              </w:rPr>
            </w:pPr>
            <w:r>
              <w:rPr>
                <w:rFonts w:hint="eastAsia" w:ascii="宋体" w:hAnsi="宋体" w:cs="宋体"/>
                <w:b/>
                <w:bCs/>
                <w:color w:val="auto"/>
                <w:kern w:val="0"/>
                <w:sz w:val="28"/>
                <w:szCs w:val="28"/>
                <w:highlight w:val="none"/>
              </w:rPr>
              <w:t>计分规则</w:t>
            </w:r>
          </w:p>
        </w:tc>
        <w:tc>
          <w:tcPr>
            <w:tcW w:w="2103" w:type="dxa"/>
            <w:vAlign w:val="center"/>
          </w:tcPr>
          <w:p>
            <w:pPr>
              <w:widowControl/>
              <w:jc w:val="center"/>
              <w:textAlignment w:val="center"/>
              <w:rPr>
                <w:rFonts w:ascii="仿宋_GB2312" w:hAnsi="仿宋_GB2312" w:eastAsia="仿宋_GB2312" w:cs="Times New Roman"/>
                <w:color w:val="auto"/>
                <w:sz w:val="32"/>
                <w:szCs w:val="32"/>
                <w:highlight w:val="none"/>
              </w:rPr>
            </w:pPr>
            <w:r>
              <w:rPr>
                <w:rFonts w:hint="eastAsia" w:ascii="宋体" w:hAnsi="宋体" w:cs="宋体"/>
                <w:b/>
                <w:bCs/>
                <w:color w:val="auto"/>
                <w:kern w:val="0"/>
                <w:sz w:val="28"/>
                <w:szCs w:val="28"/>
                <w:highlight w:val="none"/>
              </w:rPr>
              <w:t>依据</w:t>
            </w:r>
          </w:p>
        </w:tc>
        <w:tc>
          <w:tcPr>
            <w:tcW w:w="1913" w:type="dxa"/>
            <w:vAlign w:val="center"/>
          </w:tcPr>
          <w:p>
            <w:pPr>
              <w:widowControl/>
              <w:jc w:val="center"/>
              <w:textAlignment w:val="center"/>
              <w:rPr>
                <w:rFonts w:hint="eastAsia" w:ascii="宋体" w:hAnsi="宋体" w:eastAsia="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得分有效期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43" w:type="dxa"/>
            <w:vAlign w:val="center"/>
          </w:tcPr>
          <w:p>
            <w:pPr>
              <w:widowControl/>
              <w:jc w:val="center"/>
              <w:textAlignment w:val="center"/>
              <w:rPr>
                <w:rFonts w:hint="eastAsia" w:ascii="宋体" w:hAnsi="宋体" w:eastAsia="宋体" w:cs="宋体"/>
                <w:b/>
                <w:bCs/>
                <w:color w:val="auto"/>
                <w:kern w:val="0"/>
                <w:sz w:val="28"/>
                <w:szCs w:val="28"/>
                <w:highlight w:val="none"/>
                <w:lang w:val="en-US" w:eastAsia="zh-CN"/>
              </w:rPr>
            </w:pPr>
            <w:r>
              <w:rPr>
                <w:rFonts w:hint="eastAsia" w:ascii="宋体" w:hAnsi="宋体" w:cs="宋体"/>
                <w:b/>
                <w:bCs/>
                <w:color w:val="FF0000"/>
                <w:kern w:val="0"/>
                <w:sz w:val="28"/>
                <w:szCs w:val="28"/>
                <w:highlight w:val="none"/>
                <w:lang w:val="en-US" w:eastAsia="zh-CN"/>
              </w:rPr>
              <w:t>原计分规则</w:t>
            </w:r>
          </w:p>
        </w:tc>
        <w:tc>
          <w:tcPr>
            <w:tcW w:w="1968" w:type="dxa"/>
            <w:vAlign w:val="center"/>
          </w:tcPr>
          <w:p>
            <w:pPr>
              <w:widowControl/>
              <w:jc w:val="both"/>
              <w:textAlignment w:val="center"/>
              <w:rPr>
                <w:rFonts w:hint="eastAsia" w:ascii="宋体" w:hAnsi="Calibri" w:eastAsia="宋体" w:cs="宋体"/>
                <w:b/>
                <w:color w:val="auto"/>
                <w:kern w:val="0"/>
                <w:sz w:val="22"/>
                <w:szCs w:val="22"/>
                <w:lang w:val="en-US" w:eastAsia="zh-CN" w:bidi="ar-SA"/>
              </w:rPr>
            </w:pPr>
            <w:r>
              <w:rPr>
                <w:rFonts w:hint="eastAsia" w:ascii="宋体" w:cs="宋体"/>
                <w:b/>
                <w:color w:val="auto"/>
                <w:kern w:val="0"/>
                <w:sz w:val="22"/>
                <w:szCs w:val="22"/>
                <w:lang w:eastAsia="zh-CN"/>
              </w:rPr>
              <w:t>项目合同业绩证明</w:t>
            </w:r>
          </w:p>
        </w:tc>
        <w:tc>
          <w:tcPr>
            <w:tcW w:w="3639" w:type="dxa"/>
            <w:vAlign w:val="center"/>
          </w:tcPr>
          <w:p>
            <w:pPr>
              <w:widowControl/>
              <w:jc w:val="left"/>
              <w:textAlignment w:val="center"/>
              <w:rPr>
                <w:rFonts w:hint="eastAsia" w:ascii="宋体" w:hAnsi="Calibri" w:eastAsia="宋体" w:cs="宋体"/>
                <w:color w:val="auto"/>
                <w:kern w:val="0"/>
                <w:sz w:val="20"/>
                <w:szCs w:val="20"/>
                <w:lang w:val="en-US" w:eastAsia="zh-CN" w:bidi="ar-SA"/>
              </w:rPr>
            </w:pPr>
            <w:r>
              <w:rPr>
                <w:rFonts w:hint="eastAsia" w:ascii="宋体" w:hAnsi="宋体" w:cs="宋体"/>
                <w:color w:val="auto"/>
                <w:kern w:val="0"/>
                <w:sz w:val="20"/>
                <w:szCs w:val="20"/>
              </w:rPr>
              <w:t>严格执行园林施工规范，有严格的质量管理制度，重视工程质量，有良好的后期服务保障制度，苗木成活率达</w:t>
            </w:r>
            <w:r>
              <w:rPr>
                <w:rFonts w:ascii="宋体" w:hAnsi="宋体" w:cs="宋体"/>
                <w:color w:val="auto"/>
                <w:kern w:val="0"/>
                <w:sz w:val="20"/>
                <w:szCs w:val="20"/>
              </w:rPr>
              <w:t>90%</w:t>
            </w:r>
            <w:r>
              <w:rPr>
                <w:rFonts w:hint="eastAsia" w:ascii="宋体" w:hAnsi="宋体" w:cs="宋体"/>
                <w:color w:val="auto"/>
                <w:kern w:val="0"/>
                <w:sz w:val="20"/>
                <w:szCs w:val="20"/>
              </w:rPr>
              <w:t>以上，无安全事故。</w:t>
            </w:r>
          </w:p>
        </w:tc>
        <w:tc>
          <w:tcPr>
            <w:tcW w:w="4913" w:type="dxa"/>
            <w:vAlign w:val="center"/>
          </w:tcPr>
          <w:p>
            <w:pPr>
              <w:widowControl/>
              <w:jc w:val="center"/>
              <w:textAlignment w:val="center"/>
              <w:rPr>
                <w:rFonts w:hint="eastAsia" w:ascii="宋体" w:hAnsi="Calibri" w:eastAsia="宋体" w:cs="宋体"/>
                <w:color w:val="auto"/>
                <w:kern w:val="0"/>
                <w:sz w:val="20"/>
                <w:szCs w:val="20"/>
                <w:lang w:val="en-US" w:eastAsia="zh-CN" w:bidi="ar-SA"/>
              </w:rPr>
            </w:pPr>
            <w:r>
              <w:rPr>
                <w:rFonts w:hint="eastAsia" w:ascii="宋体" w:hAnsi="宋体" w:cs="宋体"/>
                <w:color w:val="FF0000"/>
                <w:kern w:val="0"/>
                <w:sz w:val="20"/>
                <w:szCs w:val="20"/>
                <w:lang w:val="en-US" w:eastAsia="zh-CN"/>
              </w:rPr>
              <w:t>12</w:t>
            </w:r>
            <w:r>
              <w:rPr>
                <w:rFonts w:hint="eastAsia" w:ascii="宋体" w:hAnsi="宋体" w:cs="宋体"/>
                <w:color w:val="FF0000"/>
                <w:kern w:val="0"/>
                <w:sz w:val="20"/>
                <w:szCs w:val="20"/>
              </w:rPr>
              <w:t>分</w:t>
            </w:r>
          </w:p>
        </w:tc>
        <w:tc>
          <w:tcPr>
            <w:tcW w:w="2103" w:type="dxa"/>
            <w:vAlign w:val="center"/>
          </w:tcPr>
          <w:p>
            <w:pPr>
              <w:widowControl/>
              <w:jc w:val="left"/>
              <w:textAlignment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中标通知书、项目合同；</w:t>
            </w:r>
            <w:r>
              <w:rPr>
                <w:rFonts w:hint="eastAsia" w:ascii="宋体" w:hAnsi="宋体" w:cs="宋体"/>
                <w:color w:val="auto"/>
                <w:kern w:val="0"/>
                <w:sz w:val="20"/>
                <w:szCs w:val="20"/>
              </w:rPr>
              <w:t>业主或主管部门验收文件、证明。</w:t>
            </w:r>
          </w:p>
        </w:tc>
        <w:tc>
          <w:tcPr>
            <w:tcW w:w="1913" w:type="dxa"/>
            <w:vAlign w:val="center"/>
          </w:tcPr>
          <w:p>
            <w:pPr>
              <w:widowControl/>
              <w:jc w:val="center"/>
              <w:textAlignment w:val="center"/>
              <w:rPr>
                <w:rFonts w:hint="eastAsia" w:ascii="宋体" w:hAnsi="宋体" w:cs="宋体"/>
                <w:b/>
                <w:bCs/>
                <w:color w:val="auto"/>
                <w:kern w:val="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1243" w:type="dxa"/>
            <w:vAlign w:val="center"/>
          </w:tcPr>
          <w:p>
            <w:pPr>
              <w:widowControl/>
              <w:jc w:val="center"/>
              <w:textAlignment w:val="center"/>
              <w:rPr>
                <w:rFonts w:ascii="宋体" w:cs="Times New Roman"/>
                <w:b/>
                <w:bCs/>
                <w:color w:val="auto"/>
                <w:kern w:val="0"/>
                <w:sz w:val="24"/>
                <w:szCs w:val="24"/>
                <w:highlight w:val="none"/>
              </w:rPr>
            </w:pPr>
          </w:p>
          <w:p>
            <w:pPr>
              <w:widowControl/>
              <w:jc w:val="center"/>
              <w:textAlignment w:val="center"/>
              <w:rPr>
                <w:rFonts w:ascii="宋体" w:cs="Times New Roman"/>
                <w:b w:val="0"/>
                <w:bCs w:val="0"/>
                <w:color w:val="auto"/>
                <w:kern w:val="0"/>
                <w:sz w:val="24"/>
                <w:szCs w:val="24"/>
                <w:highlight w:val="none"/>
              </w:rPr>
            </w:pPr>
            <w:r>
              <w:rPr>
                <w:rFonts w:ascii="宋体" w:cs="宋体"/>
                <w:b/>
                <w:bCs/>
                <w:color w:val="auto"/>
                <w:kern w:val="0"/>
                <w:sz w:val="24"/>
                <w:szCs w:val="24"/>
                <w:highlight w:val="none"/>
              </w:rPr>
              <w:t>9</w:t>
            </w:r>
          </w:p>
          <w:p>
            <w:pPr>
              <w:widowControl/>
              <w:jc w:val="center"/>
              <w:textAlignment w:val="center"/>
              <w:rPr>
                <w:rFonts w:hint="eastAsia" w:ascii="宋体" w:eastAsia="宋体" w:cs="Times New Roman"/>
                <w:b/>
                <w:bCs/>
                <w:color w:val="auto"/>
                <w:kern w:val="0"/>
                <w:sz w:val="28"/>
                <w:szCs w:val="28"/>
                <w:highlight w:val="yellow"/>
                <w:lang w:eastAsia="zh-CN"/>
              </w:rPr>
            </w:pPr>
            <w:r>
              <w:rPr>
                <w:rFonts w:hint="eastAsia" w:ascii="宋体" w:cs="Times New Roman"/>
                <w:b/>
                <w:bCs/>
                <w:color w:val="auto"/>
                <w:kern w:val="0"/>
                <w:sz w:val="28"/>
                <w:szCs w:val="28"/>
                <w:highlight w:val="yellow"/>
                <w:lang w:eastAsia="zh-CN"/>
              </w:rPr>
              <w:t>现在计分规则</w:t>
            </w:r>
          </w:p>
          <w:p>
            <w:pPr>
              <w:widowControl/>
              <w:jc w:val="both"/>
              <w:textAlignment w:val="center"/>
              <w:rPr>
                <w:rFonts w:hint="eastAsia" w:ascii="宋体" w:hAnsi="Calibri" w:eastAsia="宋体" w:cs="Times New Roman"/>
                <w:color w:val="auto"/>
                <w:kern w:val="0"/>
                <w:sz w:val="24"/>
                <w:szCs w:val="24"/>
                <w:highlight w:val="none"/>
                <w:lang w:val="en-US" w:eastAsia="zh-CN" w:bidi="ar-SA"/>
              </w:rPr>
            </w:pPr>
          </w:p>
        </w:tc>
        <w:tc>
          <w:tcPr>
            <w:tcW w:w="1968" w:type="dxa"/>
            <w:vAlign w:val="center"/>
          </w:tcPr>
          <w:p>
            <w:pPr>
              <w:widowControl/>
              <w:textAlignment w:val="center"/>
              <w:rPr>
                <w:rFonts w:ascii="宋体" w:cs="Times New Roman"/>
                <w:color w:val="auto"/>
                <w:kern w:val="0"/>
                <w:sz w:val="24"/>
                <w:szCs w:val="24"/>
                <w:highlight w:val="none"/>
              </w:rPr>
            </w:pPr>
          </w:p>
          <w:p>
            <w:pPr>
              <w:widowControl/>
              <w:textAlignment w:val="center"/>
              <w:rPr>
                <w:rFonts w:ascii="宋体" w:cs="Times New Roman"/>
                <w:color w:val="auto"/>
                <w:kern w:val="0"/>
                <w:sz w:val="24"/>
                <w:szCs w:val="24"/>
                <w:highlight w:val="none"/>
              </w:rPr>
            </w:pPr>
          </w:p>
          <w:p>
            <w:pPr>
              <w:widowControl/>
              <w:textAlignment w:val="center"/>
              <w:rPr>
                <w:rFonts w:ascii="宋体" w:cs="Times New Roman"/>
                <w:color w:val="auto"/>
                <w:kern w:val="0"/>
                <w:sz w:val="24"/>
                <w:szCs w:val="24"/>
                <w:highlight w:val="none"/>
              </w:rPr>
            </w:pPr>
          </w:p>
          <w:p>
            <w:pPr>
              <w:widowControl/>
              <w:textAlignment w:val="center"/>
              <w:rPr>
                <w:rFonts w:ascii="宋体" w:cs="Times New Roman"/>
                <w:color w:val="auto"/>
                <w:kern w:val="0"/>
                <w:sz w:val="24"/>
                <w:szCs w:val="24"/>
                <w:highlight w:val="none"/>
              </w:rPr>
            </w:pPr>
          </w:p>
          <w:p>
            <w:pPr>
              <w:widowControl/>
              <w:textAlignment w:val="center"/>
              <w:rPr>
                <w:rFonts w:ascii="宋体" w:cs="Times New Roman"/>
                <w:color w:val="auto"/>
                <w:kern w:val="0"/>
                <w:sz w:val="24"/>
                <w:szCs w:val="24"/>
                <w:highlight w:val="none"/>
              </w:rPr>
            </w:pPr>
          </w:p>
          <w:p>
            <w:pPr>
              <w:widowControl/>
              <w:textAlignment w:val="center"/>
              <w:rPr>
                <w:rFonts w:ascii="宋体" w:cs="Times New Roman"/>
                <w:color w:val="auto"/>
                <w:kern w:val="0"/>
                <w:sz w:val="24"/>
                <w:szCs w:val="24"/>
                <w:highlight w:val="none"/>
              </w:rPr>
            </w:pPr>
          </w:p>
          <w:p>
            <w:pPr>
              <w:widowControl/>
              <w:textAlignment w:val="center"/>
              <w:rPr>
                <w:rFonts w:hint="eastAsia" w:ascii="宋体" w:hAnsi="Calibri" w:eastAsia="宋体" w:cs="Times New Roman"/>
                <w:color w:val="auto"/>
                <w:kern w:val="0"/>
                <w:sz w:val="24"/>
                <w:szCs w:val="24"/>
                <w:highlight w:val="none"/>
                <w:lang w:val="en-US" w:eastAsia="zh-CN" w:bidi="ar-SA"/>
              </w:rPr>
            </w:pPr>
            <w:r>
              <w:rPr>
                <w:rFonts w:hint="eastAsia" w:ascii="宋体" w:hAnsi="宋体" w:cs="宋体"/>
                <w:color w:val="auto"/>
                <w:kern w:val="0"/>
                <w:sz w:val="24"/>
                <w:szCs w:val="24"/>
                <w:highlight w:val="none"/>
              </w:rPr>
              <w:t>项目合同业绩</w:t>
            </w:r>
          </w:p>
        </w:tc>
        <w:tc>
          <w:tcPr>
            <w:tcW w:w="3639" w:type="dxa"/>
            <w:vAlign w:val="center"/>
          </w:tcPr>
          <w:p>
            <w:pPr>
              <w:widowControl/>
              <w:numPr>
                <w:ilvl w:val="0"/>
                <w:numId w:val="4"/>
              </w:numPr>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园林绿化建设工程：</w:t>
            </w:r>
          </w:p>
          <w:p>
            <w:pPr>
              <w:widowControl/>
              <w:jc w:val="left"/>
              <w:textAlignment w:val="center"/>
              <w:rPr>
                <w:rFonts w:hint="eastAsia" w:ascii="宋体" w:hAnsi="Calibri" w:eastAsia="宋体" w:cs="Times New Roman"/>
                <w:color w:val="auto"/>
                <w:kern w:val="0"/>
                <w:sz w:val="24"/>
                <w:szCs w:val="24"/>
                <w:highlight w:val="none"/>
                <w:lang w:val="en-US" w:eastAsia="zh-CN" w:bidi="ar-SA"/>
              </w:rPr>
            </w:pPr>
            <w:r>
              <w:rPr>
                <w:rFonts w:hint="eastAsia" w:ascii="宋体" w:hAnsi="宋体" w:cs="宋体"/>
                <w:color w:val="auto"/>
                <w:kern w:val="0"/>
                <w:sz w:val="24"/>
                <w:szCs w:val="24"/>
                <w:highlight w:val="none"/>
              </w:rPr>
              <w:t>严格执行园林施工规范，有严格的质量管理制度，重视施工质量，有良好的后期服务保障制度，苗木成活率达</w:t>
            </w:r>
            <w:r>
              <w:rPr>
                <w:rFonts w:ascii="宋体" w:hAnsi="宋体" w:cs="宋体"/>
                <w:color w:val="auto"/>
                <w:kern w:val="0"/>
                <w:sz w:val="24"/>
                <w:szCs w:val="24"/>
                <w:highlight w:val="none"/>
              </w:rPr>
              <w:t>90%</w:t>
            </w:r>
            <w:r>
              <w:rPr>
                <w:rFonts w:hint="eastAsia" w:ascii="宋体" w:hAnsi="宋体" w:cs="宋体"/>
                <w:color w:val="auto"/>
                <w:kern w:val="0"/>
                <w:sz w:val="24"/>
                <w:szCs w:val="24"/>
                <w:highlight w:val="none"/>
              </w:rPr>
              <w:t>以上，无安全事故</w:t>
            </w:r>
          </w:p>
        </w:tc>
        <w:tc>
          <w:tcPr>
            <w:tcW w:w="4913" w:type="dxa"/>
            <w:vAlign w:val="center"/>
          </w:tcPr>
          <w:p>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政府、国有、集体资金投资的</w:t>
            </w:r>
            <w:r>
              <w:rPr>
                <w:rFonts w:hint="eastAsia" w:ascii="宋体" w:hAnsi="宋体" w:cs="宋体"/>
                <w:color w:val="auto"/>
                <w:kern w:val="0"/>
                <w:sz w:val="24"/>
                <w:szCs w:val="24"/>
                <w:highlight w:val="none"/>
                <w:lang w:eastAsia="zh-CN"/>
              </w:rPr>
              <w:t>园林绿化建设项目，</w:t>
            </w:r>
            <w:r>
              <w:rPr>
                <w:rFonts w:hint="eastAsia" w:ascii="宋体" w:hAnsi="宋体" w:cs="宋体"/>
                <w:color w:val="auto"/>
                <w:kern w:val="0"/>
                <w:sz w:val="24"/>
                <w:szCs w:val="24"/>
                <w:highlight w:val="none"/>
              </w:rPr>
              <w:t>需提供完整项目证明才可</w:t>
            </w:r>
            <w:r>
              <w:rPr>
                <w:rFonts w:hint="eastAsia" w:ascii="宋体" w:hAnsi="宋体" w:cs="宋体"/>
                <w:color w:val="auto"/>
                <w:kern w:val="0"/>
                <w:sz w:val="24"/>
                <w:szCs w:val="24"/>
                <w:highlight w:val="none"/>
                <w:lang w:eastAsia="zh-CN"/>
              </w:rPr>
              <w:t>得</w:t>
            </w:r>
            <w:r>
              <w:rPr>
                <w:rFonts w:hint="eastAsia" w:ascii="宋体" w:hAnsi="宋体" w:cs="宋体"/>
                <w:color w:val="auto"/>
                <w:kern w:val="0"/>
                <w:sz w:val="24"/>
                <w:szCs w:val="24"/>
                <w:highlight w:val="none"/>
              </w:rPr>
              <w:t>分。</w:t>
            </w:r>
          </w:p>
          <w:p>
            <w:pPr>
              <w:widowControl/>
              <w:jc w:val="left"/>
              <w:textAlignment w:val="center"/>
              <w:rPr>
                <w:rFonts w:hint="eastAsia" w:ascii="宋体" w:hAnsi="宋体" w:cs="宋体"/>
                <w:color w:val="auto"/>
                <w:kern w:val="0"/>
                <w:sz w:val="24"/>
                <w:szCs w:val="24"/>
                <w:highlight w:val="none"/>
              </w:rPr>
            </w:pPr>
          </w:p>
          <w:p>
            <w:pPr>
              <w:widowControl/>
              <w:jc w:val="left"/>
              <w:textAlignment w:val="center"/>
              <w:rPr>
                <w:rFonts w:ascii="宋体" w:cs="Times New Roman"/>
                <w:color w:val="auto"/>
                <w:kern w:val="0"/>
                <w:sz w:val="24"/>
                <w:szCs w:val="24"/>
                <w:highlight w:val="yellow"/>
              </w:rPr>
            </w:pPr>
            <w:r>
              <w:rPr>
                <w:rFonts w:hint="eastAsia" w:ascii="宋体" w:hAnsi="宋体" w:cs="宋体"/>
                <w:color w:val="auto"/>
                <w:kern w:val="0"/>
                <w:sz w:val="24"/>
                <w:szCs w:val="24"/>
                <w:highlight w:val="yellow"/>
              </w:rPr>
              <w:t>单个项目合同款达到：</w:t>
            </w:r>
          </w:p>
          <w:p>
            <w:pPr>
              <w:widowControl/>
              <w:jc w:val="left"/>
              <w:textAlignment w:val="center"/>
              <w:rPr>
                <w:rFonts w:ascii="宋体" w:cs="Times New Roman"/>
                <w:color w:val="auto"/>
                <w:kern w:val="0"/>
                <w:sz w:val="24"/>
                <w:szCs w:val="24"/>
                <w:highlight w:val="yellow"/>
              </w:rPr>
            </w:pPr>
            <w:r>
              <w:rPr>
                <w:rFonts w:ascii="宋体" w:hAnsi="宋体" w:cs="宋体"/>
                <w:color w:val="auto"/>
                <w:kern w:val="0"/>
                <w:sz w:val="24"/>
                <w:szCs w:val="24"/>
                <w:highlight w:val="yellow"/>
              </w:rPr>
              <w:t>100</w:t>
            </w:r>
            <w:r>
              <w:rPr>
                <w:rFonts w:hint="eastAsia" w:ascii="宋体" w:hAnsi="宋体" w:cs="宋体"/>
                <w:color w:val="auto"/>
                <w:kern w:val="0"/>
                <w:sz w:val="24"/>
                <w:szCs w:val="24"/>
                <w:highlight w:val="yellow"/>
              </w:rPr>
              <w:t>万（含）以下：</w:t>
            </w:r>
            <w:r>
              <w:rPr>
                <w:rFonts w:ascii="宋体" w:hAnsi="宋体" w:cs="宋体"/>
                <w:color w:val="auto"/>
                <w:kern w:val="0"/>
                <w:sz w:val="24"/>
                <w:szCs w:val="24"/>
                <w:highlight w:val="yellow"/>
              </w:rPr>
              <w:t>0.5</w:t>
            </w:r>
            <w:r>
              <w:rPr>
                <w:rFonts w:hint="eastAsia" w:ascii="宋体" w:hAnsi="宋体" w:cs="宋体"/>
                <w:color w:val="auto"/>
                <w:kern w:val="0"/>
                <w:sz w:val="24"/>
                <w:szCs w:val="24"/>
                <w:highlight w:val="yellow"/>
              </w:rPr>
              <w:t>分</w:t>
            </w:r>
            <w:r>
              <w:rPr>
                <w:rFonts w:ascii="宋体" w:hAnsi="宋体" w:cs="宋体"/>
                <w:color w:val="auto"/>
                <w:kern w:val="0"/>
                <w:sz w:val="24"/>
                <w:szCs w:val="24"/>
                <w:highlight w:val="yellow"/>
              </w:rPr>
              <w:t>/</w:t>
            </w:r>
            <w:r>
              <w:rPr>
                <w:rFonts w:hint="eastAsia" w:ascii="宋体" w:hAnsi="宋体" w:cs="宋体"/>
                <w:color w:val="auto"/>
                <w:kern w:val="0"/>
                <w:sz w:val="24"/>
                <w:szCs w:val="24"/>
                <w:highlight w:val="yellow"/>
              </w:rPr>
              <w:t>个</w:t>
            </w:r>
          </w:p>
          <w:p>
            <w:pPr>
              <w:widowControl/>
              <w:jc w:val="left"/>
              <w:textAlignment w:val="center"/>
              <w:rPr>
                <w:rFonts w:ascii="宋体" w:cs="Times New Roman"/>
                <w:color w:val="auto"/>
                <w:kern w:val="0"/>
                <w:sz w:val="24"/>
                <w:szCs w:val="24"/>
                <w:highlight w:val="yellow"/>
              </w:rPr>
            </w:pPr>
            <w:r>
              <w:rPr>
                <w:rFonts w:ascii="宋体" w:hAnsi="宋体" w:cs="宋体"/>
                <w:color w:val="auto"/>
                <w:kern w:val="0"/>
                <w:sz w:val="24"/>
                <w:szCs w:val="24"/>
                <w:highlight w:val="yellow"/>
              </w:rPr>
              <w:t>100</w:t>
            </w:r>
            <w:r>
              <w:rPr>
                <w:rFonts w:hint="eastAsia" w:ascii="宋体" w:hAnsi="宋体" w:cs="宋体"/>
                <w:color w:val="auto"/>
                <w:kern w:val="0"/>
                <w:sz w:val="24"/>
                <w:szCs w:val="24"/>
                <w:highlight w:val="yellow"/>
              </w:rPr>
              <w:t>万</w:t>
            </w:r>
            <w:r>
              <w:rPr>
                <w:rFonts w:ascii="宋体" w:hAnsi="宋体" w:cs="宋体"/>
                <w:color w:val="auto"/>
                <w:kern w:val="0"/>
                <w:sz w:val="24"/>
                <w:szCs w:val="24"/>
                <w:highlight w:val="yellow"/>
              </w:rPr>
              <w:t>-500</w:t>
            </w:r>
            <w:r>
              <w:rPr>
                <w:rFonts w:hint="eastAsia" w:ascii="宋体" w:hAnsi="宋体" w:cs="宋体"/>
                <w:color w:val="auto"/>
                <w:kern w:val="0"/>
                <w:sz w:val="24"/>
                <w:szCs w:val="24"/>
                <w:highlight w:val="yellow"/>
              </w:rPr>
              <w:t>万（含）：</w:t>
            </w:r>
            <w:r>
              <w:rPr>
                <w:rFonts w:ascii="宋体" w:hAnsi="宋体" w:cs="宋体"/>
                <w:color w:val="auto"/>
                <w:kern w:val="0"/>
                <w:sz w:val="24"/>
                <w:szCs w:val="24"/>
                <w:highlight w:val="yellow"/>
              </w:rPr>
              <w:t>1</w:t>
            </w:r>
            <w:r>
              <w:rPr>
                <w:rFonts w:hint="eastAsia" w:ascii="宋体" w:hAnsi="宋体" w:cs="宋体"/>
                <w:color w:val="auto"/>
                <w:kern w:val="0"/>
                <w:sz w:val="24"/>
                <w:szCs w:val="24"/>
                <w:highlight w:val="yellow"/>
              </w:rPr>
              <w:t>分</w:t>
            </w:r>
            <w:r>
              <w:rPr>
                <w:rFonts w:ascii="宋体" w:hAnsi="宋体" w:cs="宋体"/>
                <w:color w:val="auto"/>
                <w:kern w:val="0"/>
                <w:sz w:val="24"/>
                <w:szCs w:val="24"/>
                <w:highlight w:val="yellow"/>
              </w:rPr>
              <w:t>/</w:t>
            </w:r>
            <w:r>
              <w:rPr>
                <w:rFonts w:hint="eastAsia" w:ascii="宋体" w:hAnsi="宋体" w:cs="宋体"/>
                <w:color w:val="auto"/>
                <w:kern w:val="0"/>
                <w:sz w:val="24"/>
                <w:szCs w:val="24"/>
                <w:highlight w:val="yellow"/>
              </w:rPr>
              <w:t>个</w:t>
            </w:r>
          </w:p>
          <w:p>
            <w:pPr>
              <w:widowControl/>
              <w:jc w:val="left"/>
              <w:textAlignment w:val="center"/>
              <w:rPr>
                <w:rFonts w:ascii="宋体" w:cs="Times New Roman"/>
                <w:color w:val="auto"/>
                <w:kern w:val="0"/>
                <w:sz w:val="24"/>
                <w:szCs w:val="24"/>
                <w:highlight w:val="yellow"/>
              </w:rPr>
            </w:pPr>
            <w:r>
              <w:rPr>
                <w:rFonts w:ascii="宋体" w:hAnsi="宋体" w:cs="宋体"/>
                <w:color w:val="auto"/>
                <w:kern w:val="0"/>
                <w:sz w:val="24"/>
                <w:szCs w:val="24"/>
                <w:highlight w:val="yellow"/>
              </w:rPr>
              <w:t>500-1000</w:t>
            </w:r>
            <w:r>
              <w:rPr>
                <w:rFonts w:hint="eastAsia" w:ascii="宋体" w:hAnsi="宋体" w:cs="宋体"/>
                <w:color w:val="auto"/>
                <w:kern w:val="0"/>
                <w:sz w:val="24"/>
                <w:szCs w:val="24"/>
                <w:highlight w:val="yellow"/>
              </w:rPr>
              <w:t>（含）万：</w:t>
            </w:r>
            <w:r>
              <w:rPr>
                <w:rFonts w:ascii="宋体" w:hAnsi="宋体" w:cs="宋体"/>
                <w:color w:val="auto"/>
                <w:kern w:val="0"/>
                <w:sz w:val="24"/>
                <w:szCs w:val="24"/>
                <w:highlight w:val="yellow"/>
              </w:rPr>
              <w:t>3</w:t>
            </w:r>
            <w:r>
              <w:rPr>
                <w:rFonts w:hint="eastAsia" w:ascii="宋体" w:hAnsi="宋体" w:cs="宋体"/>
                <w:color w:val="auto"/>
                <w:kern w:val="0"/>
                <w:sz w:val="24"/>
                <w:szCs w:val="24"/>
                <w:highlight w:val="yellow"/>
              </w:rPr>
              <w:t>分</w:t>
            </w:r>
            <w:r>
              <w:rPr>
                <w:rFonts w:ascii="宋体" w:hAnsi="宋体" w:cs="宋体"/>
                <w:color w:val="auto"/>
                <w:kern w:val="0"/>
                <w:sz w:val="24"/>
                <w:szCs w:val="24"/>
                <w:highlight w:val="yellow"/>
              </w:rPr>
              <w:t>/</w:t>
            </w:r>
            <w:r>
              <w:rPr>
                <w:rFonts w:hint="eastAsia" w:ascii="宋体" w:hAnsi="宋体" w:cs="宋体"/>
                <w:color w:val="auto"/>
                <w:kern w:val="0"/>
                <w:sz w:val="24"/>
                <w:szCs w:val="24"/>
                <w:highlight w:val="yellow"/>
              </w:rPr>
              <w:t>个</w:t>
            </w:r>
          </w:p>
          <w:p>
            <w:pPr>
              <w:widowControl/>
              <w:jc w:val="left"/>
              <w:textAlignment w:val="center"/>
              <w:rPr>
                <w:rFonts w:hint="eastAsia" w:ascii="宋体" w:hAnsi="宋体" w:cs="宋体"/>
                <w:color w:val="auto"/>
                <w:kern w:val="0"/>
                <w:sz w:val="24"/>
                <w:szCs w:val="24"/>
                <w:highlight w:val="yellow"/>
              </w:rPr>
            </w:pPr>
            <w:r>
              <w:rPr>
                <w:rFonts w:ascii="宋体" w:hAnsi="宋体" w:cs="宋体"/>
                <w:color w:val="auto"/>
                <w:kern w:val="0"/>
                <w:sz w:val="24"/>
                <w:szCs w:val="24"/>
                <w:highlight w:val="yellow"/>
              </w:rPr>
              <w:t>1000</w:t>
            </w:r>
            <w:r>
              <w:rPr>
                <w:rFonts w:hint="eastAsia" w:ascii="宋体" w:hAnsi="宋体" w:cs="宋体"/>
                <w:color w:val="auto"/>
                <w:kern w:val="0"/>
                <w:sz w:val="24"/>
                <w:szCs w:val="24"/>
                <w:highlight w:val="yellow"/>
              </w:rPr>
              <w:t>万以上：</w:t>
            </w:r>
            <w:r>
              <w:rPr>
                <w:rFonts w:ascii="宋体" w:hAnsi="宋体" w:cs="宋体"/>
                <w:color w:val="auto"/>
                <w:kern w:val="0"/>
                <w:sz w:val="24"/>
                <w:szCs w:val="24"/>
                <w:highlight w:val="yellow"/>
              </w:rPr>
              <w:t>5</w:t>
            </w:r>
            <w:r>
              <w:rPr>
                <w:rFonts w:hint="eastAsia" w:ascii="宋体" w:hAnsi="宋体" w:cs="宋体"/>
                <w:color w:val="auto"/>
                <w:kern w:val="0"/>
                <w:sz w:val="24"/>
                <w:szCs w:val="24"/>
                <w:highlight w:val="yellow"/>
              </w:rPr>
              <w:t>分</w:t>
            </w:r>
            <w:r>
              <w:rPr>
                <w:rFonts w:ascii="宋体" w:hAnsi="宋体" w:cs="宋体"/>
                <w:color w:val="auto"/>
                <w:kern w:val="0"/>
                <w:sz w:val="24"/>
                <w:szCs w:val="24"/>
                <w:highlight w:val="yellow"/>
              </w:rPr>
              <w:t>/</w:t>
            </w:r>
            <w:r>
              <w:rPr>
                <w:rFonts w:hint="eastAsia" w:ascii="宋体" w:hAnsi="宋体" w:cs="宋体"/>
                <w:color w:val="auto"/>
                <w:kern w:val="0"/>
                <w:sz w:val="24"/>
                <w:szCs w:val="24"/>
                <w:highlight w:val="yellow"/>
              </w:rPr>
              <w:t>个</w:t>
            </w:r>
          </w:p>
          <w:p>
            <w:pPr>
              <w:widowControl/>
              <w:jc w:val="left"/>
              <w:textAlignment w:val="center"/>
              <w:rPr>
                <w:rFonts w:hint="eastAsia" w:ascii="宋体" w:hAnsi="宋体" w:cs="宋体"/>
                <w:color w:val="auto"/>
                <w:kern w:val="0"/>
                <w:sz w:val="24"/>
                <w:szCs w:val="24"/>
                <w:highlight w:val="none"/>
                <w:lang w:val="en-US" w:eastAsia="zh-CN"/>
              </w:rPr>
            </w:pPr>
          </w:p>
        </w:tc>
        <w:tc>
          <w:tcPr>
            <w:tcW w:w="2103" w:type="dxa"/>
            <w:vAlign w:val="center"/>
          </w:tcPr>
          <w:p>
            <w:pPr>
              <w:widowControl/>
              <w:jc w:val="left"/>
              <w:textAlignment w:val="center"/>
              <w:rPr>
                <w:rFonts w:hint="eastAsia" w:ascii="宋体" w:eastAsia="宋体" w:cs="Times New Roman"/>
                <w:color w:val="auto"/>
                <w:kern w:val="0"/>
                <w:sz w:val="24"/>
                <w:szCs w:val="24"/>
                <w:highlight w:val="none"/>
                <w:lang w:eastAsia="zh-CN"/>
              </w:rPr>
            </w:pPr>
            <w:r>
              <w:rPr>
                <w:rFonts w:hint="eastAsia" w:ascii="宋体" w:hAnsi="宋体" w:cs="宋体"/>
                <w:color w:val="auto"/>
                <w:kern w:val="0"/>
                <w:sz w:val="24"/>
                <w:szCs w:val="24"/>
                <w:highlight w:val="none"/>
                <w:lang w:eastAsia="zh-CN"/>
              </w:rPr>
              <w:t>完整项目证明包括：</w:t>
            </w:r>
            <w:r>
              <w:rPr>
                <w:rFonts w:hint="eastAsia" w:ascii="宋体" w:hAnsi="宋体" w:cs="宋体"/>
                <w:color w:val="auto"/>
                <w:kern w:val="0"/>
                <w:sz w:val="24"/>
                <w:szCs w:val="24"/>
                <w:highlight w:val="none"/>
              </w:rPr>
              <w:t>中标通知书、项目合同、竣工验收报告</w:t>
            </w:r>
            <w:r>
              <w:rPr>
                <w:rFonts w:hint="eastAsia" w:ascii="宋体" w:hAnsi="宋体" w:cs="宋体"/>
                <w:color w:val="auto"/>
                <w:kern w:val="0"/>
                <w:sz w:val="24"/>
                <w:szCs w:val="24"/>
                <w:highlight w:val="none"/>
                <w:lang w:eastAsia="zh-CN"/>
              </w:rPr>
              <w:t>（以签发日期为准）。</w:t>
            </w:r>
          </w:p>
          <w:p>
            <w:pPr>
              <w:widowControl/>
              <w:jc w:val="center"/>
              <w:textAlignment w:val="center"/>
              <w:rPr>
                <w:rFonts w:hint="eastAsia" w:ascii="宋体" w:hAnsi="宋体" w:cs="宋体"/>
                <w:b/>
                <w:bCs/>
                <w:color w:val="auto"/>
                <w:kern w:val="0"/>
                <w:sz w:val="24"/>
                <w:szCs w:val="24"/>
                <w:highlight w:val="none"/>
              </w:rPr>
            </w:pPr>
          </w:p>
        </w:tc>
        <w:tc>
          <w:tcPr>
            <w:tcW w:w="1913" w:type="dxa"/>
            <w:vAlign w:val="center"/>
          </w:tcPr>
          <w:p>
            <w:pPr>
              <w:widowControl/>
              <w:jc w:val="center"/>
              <w:textAlignment w:val="center"/>
              <w:rPr>
                <w:rFonts w:hint="eastAsia" w:ascii="宋体" w:hAnsi="宋体" w:cs="宋体"/>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年</w:t>
            </w:r>
          </w:p>
          <w:p>
            <w:pPr>
              <w:widowControl/>
              <w:jc w:val="center"/>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（按竣工验收报告签发日期准确到月份2年内有效）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3" w:type="dxa"/>
            <w:vAlign w:val="center"/>
          </w:tcPr>
          <w:p>
            <w:pPr>
              <w:widowControl/>
              <w:jc w:val="center"/>
              <w:textAlignment w:val="center"/>
              <w:rPr>
                <w:rFonts w:hint="eastAsia" w:ascii="宋体" w:hAnsi="宋体" w:cs="宋体"/>
                <w:b/>
                <w:bCs/>
                <w:color w:val="auto"/>
                <w:kern w:val="0"/>
                <w:sz w:val="24"/>
                <w:szCs w:val="24"/>
                <w:highlight w:val="none"/>
              </w:rPr>
            </w:pPr>
          </w:p>
        </w:tc>
        <w:tc>
          <w:tcPr>
            <w:tcW w:w="1968" w:type="dxa"/>
            <w:vAlign w:val="center"/>
          </w:tcPr>
          <w:p>
            <w:pPr>
              <w:widowControl/>
              <w:jc w:val="center"/>
              <w:textAlignment w:val="center"/>
              <w:rPr>
                <w:rFonts w:hint="eastAsia" w:ascii="宋体" w:hAnsi="宋体" w:cs="宋体"/>
                <w:b/>
                <w:bCs/>
                <w:color w:val="auto"/>
                <w:kern w:val="0"/>
                <w:sz w:val="24"/>
                <w:szCs w:val="24"/>
                <w:highlight w:val="none"/>
              </w:rPr>
            </w:pPr>
          </w:p>
        </w:tc>
        <w:tc>
          <w:tcPr>
            <w:tcW w:w="3639" w:type="dxa"/>
            <w:vAlign w:val="center"/>
          </w:tcPr>
          <w:p>
            <w:pPr>
              <w:widowControl/>
              <w:jc w:val="left"/>
              <w:textAlignment w:val="center"/>
              <w:rPr>
                <w:rFonts w:ascii="宋体" w:cs="Times New Roman"/>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、园林绿化养护项目：</w:t>
            </w:r>
          </w:p>
          <w:p>
            <w:pPr>
              <w:widowControl/>
              <w:jc w:val="left"/>
              <w:textAlignment w:val="center"/>
              <w:rPr>
                <w:rFonts w:hint="eastAsia" w:ascii="宋体" w:hAnsi="Calibri" w:eastAsia="宋体" w:cs="Times New Roman"/>
                <w:color w:val="auto"/>
                <w:kern w:val="0"/>
                <w:sz w:val="24"/>
                <w:szCs w:val="24"/>
                <w:highlight w:val="none"/>
                <w:lang w:val="en-US" w:eastAsia="zh-CN" w:bidi="ar-SA"/>
              </w:rPr>
            </w:pPr>
            <w:r>
              <w:rPr>
                <w:rFonts w:hint="eastAsia" w:ascii="宋体" w:hAnsi="宋体" w:cs="宋体"/>
                <w:color w:val="auto"/>
                <w:kern w:val="0"/>
                <w:sz w:val="24"/>
                <w:szCs w:val="24"/>
                <w:highlight w:val="none"/>
              </w:rPr>
              <w:t>严格执行园林绿化养护规范，符合园林绿化养护管理质量标准，有严格的质量管理制度，重视养护质量，达到良好的养护效果。</w:t>
            </w:r>
          </w:p>
        </w:tc>
        <w:tc>
          <w:tcPr>
            <w:tcW w:w="4913" w:type="dxa"/>
            <w:vAlign w:val="center"/>
          </w:tcPr>
          <w:p>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政府、国有、集体资金投资的</w:t>
            </w:r>
            <w:r>
              <w:rPr>
                <w:rFonts w:hint="eastAsia" w:ascii="宋体" w:hAnsi="宋体" w:cs="宋体"/>
                <w:color w:val="auto"/>
                <w:kern w:val="0"/>
                <w:sz w:val="24"/>
                <w:szCs w:val="24"/>
                <w:highlight w:val="none"/>
                <w:lang w:eastAsia="zh-CN"/>
              </w:rPr>
              <w:t>园林绿化养护项目</w:t>
            </w:r>
            <w:r>
              <w:rPr>
                <w:rFonts w:hint="eastAsia" w:ascii="宋体" w:hAnsi="宋体" w:cs="宋体"/>
                <w:color w:val="auto"/>
                <w:kern w:val="0"/>
                <w:sz w:val="24"/>
                <w:szCs w:val="24"/>
                <w:highlight w:val="none"/>
              </w:rPr>
              <w:t>，需提供完整项目证明才可</w:t>
            </w:r>
            <w:r>
              <w:rPr>
                <w:rFonts w:hint="eastAsia" w:ascii="宋体" w:hAnsi="宋体" w:cs="宋体"/>
                <w:color w:val="auto"/>
                <w:kern w:val="0"/>
                <w:sz w:val="24"/>
                <w:szCs w:val="24"/>
                <w:highlight w:val="none"/>
                <w:lang w:eastAsia="zh-CN"/>
              </w:rPr>
              <w:t>得</w:t>
            </w:r>
            <w:r>
              <w:rPr>
                <w:rFonts w:hint="eastAsia" w:ascii="宋体" w:hAnsi="宋体" w:cs="宋体"/>
                <w:color w:val="auto"/>
                <w:kern w:val="0"/>
                <w:sz w:val="24"/>
                <w:szCs w:val="24"/>
                <w:highlight w:val="none"/>
              </w:rPr>
              <w:t>分。</w:t>
            </w:r>
          </w:p>
          <w:p>
            <w:pPr>
              <w:widowControl/>
              <w:jc w:val="left"/>
              <w:textAlignment w:val="center"/>
              <w:rPr>
                <w:rFonts w:hint="eastAsia" w:ascii="宋体" w:hAnsi="宋体" w:cs="宋体"/>
                <w:color w:val="auto"/>
                <w:kern w:val="0"/>
                <w:sz w:val="24"/>
                <w:szCs w:val="24"/>
                <w:highlight w:val="none"/>
              </w:rPr>
            </w:pPr>
          </w:p>
          <w:p>
            <w:pPr>
              <w:widowControl/>
              <w:jc w:val="left"/>
              <w:textAlignment w:val="center"/>
              <w:rPr>
                <w:rFonts w:ascii="宋体" w:cs="Times New Roman"/>
                <w:color w:val="auto"/>
                <w:kern w:val="0"/>
                <w:sz w:val="24"/>
                <w:szCs w:val="24"/>
                <w:highlight w:val="yellow"/>
              </w:rPr>
            </w:pPr>
            <w:r>
              <w:rPr>
                <w:rFonts w:hint="eastAsia" w:ascii="宋体" w:hAnsi="宋体" w:cs="宋体"/>
                <w:color w:val="auto"/>
                <w:kern w:val="0"/>
                <w:sz w:val="24"/>
                <w:szCs w:val="24"/>
                <w:highlight w:val="yellow"/>
              </w:rPr>
              <w:t>单个</w:t>
            </w:r>
            <w:r>
              <w:rPr>
                <w:rFonts w:hint="eastAsia" w:ascii="宋体" w:hAnsi="宋体" w:cs="宋体"/>
                <w:color w:val="auto"/>
                <w:kern w:val="0"/>
                <w:sz w:val="24"/>
                <w:szCs w:val="24"/>
                <w:highlight w:val="yellow"/>
                <w:lang w:eastAsia="zh-CN"/>
              </w:rPr>
              <w:t>园林绿化</w:t>
            </w:r>
            <w:r>
              <w:rPr>
                <w:rFonts w:hint="eastAsia" w:ascii="宋体" w:hAnsi="宋体" w:cs="宋体"/>
                <w:color w:val="auto"/>
                <w:kern w:val="0"/>
                <w:sz w:val="24"/>
                <w:szCs w:val="24"/>
                <w:highlight w:val="yellow"/>
              </w:rPr>
              <w:t>项目年度产值达到：</w:t>
            </w:r>
          </w:p>
          <w:p>
            <w:pPr>
              <w:widowControl/>
              <w:jc w:val="left"/>
              <w:textAlignment w:val="center"/>
              <w:rPr>
                <w:rFonts w:ascii="宋体" w:cs="Times New Roman"/>
                <w:color w:val="auto"/>
                <w:kern w:val="0"/>
                <w:sz w:val="24"/>
                <w:szCs w:val="24"/>
                <w:highlight w:val="yellow"/>
              </w:rPr>
            </w:pPr>
            <w:r>
              <w:rPr>
                <w:rFonts w:ascii="宋体" w:hAnsi="宋体" w:cs="宋体"/>
                <w:color w:val="auto"/>
                <w:kern w:val="0"/>
                <w:sz w:val="24"/>
                <w:szCs w:val="24"/>
                <w:highlight w:val="yellow"/>
              </w:rPr>
              <w:t>100</w:t>
            </w:r>
            <w:r>
              <w:rPr>
                <w:rFonts w:hint="eastAsia" w:ascii="宋体" w:hAnsi="宋体" w:cs="宋体"/>
                <w:color w:val="auto"/>
                <w:kern w:val="0"/>
                <w:sz w:val="24"/>
                <w:szCs w:val="24"/>
                <w:highlight w:val="yellow"/>
              </w:rPr>
              <w:t>万（含）以下：</w:t>
            </w:r>
            <w:r>
              <w:rPr>
                <w:rFonts w:ascii="宋体" w:hAnsi="宋体" w:cs="宋体"/>
                <w:color w:val="auto"/>
                <w:kern w:val="0"/>
                <w:sz w:val="24"/>
                <w:szCs w:val="24"/>
                <w:highlight w:val="yellow"/>
              </w:rPr>
              <w:t>0.5</w:t>
            </w:r>
            <w:r>
              <w:rPr>
                <w:rFonts w:hint="eastAsia" w:ascii="宋体" w:hAnsi="宋体" w:cs="宋体"/>
                <w:color w:val="auto"/>
                <w:kern w:val="0"/>
                <w:sz w:val="24"/>
                <w:szCs w:val="24"/>
                <w:highlight w:val="yellow"/>
              </w:rPr>
              <w:t>分</w:t>
            </w:r>
          </w:p>
          <w:p>
            <w:pPr>
              <w:widowControl/>
              <w:jc w:val="left"/>
              <w:textAlignment w:val="center"/>
              <w:rPr>
                <w:rFonts w:ascii="宋体" w:cs="Times New Roman"/>
                <w:color w:val="auto"/>
                <w:kern w:val="0"/>
                <w:sz w:val="24"/>
                <w:szCs w:val="24"/>
                <w:highlight w:val="yellow"/>
              </w:rPr>
            </w:pPr>
            <w:r>
              <w:rPr>
                <w:rFonts w:ascii="宋体" w:hAnsi="宋体" w:cs="宋体"/>
                <w:color w:val="auto"/>
                <w:kern w:val="0"/>
                <w:sz w:val="24"/>
                <w:szCs w:val="24"/>
                <w:highlight w:val="yellow"/>
              </w:rPr>
              <w:t>100</w:t>
            </w:r>
            <w:r>
              <w:rPr>
                <w:rFonts w:hint="eastAsia" w:ascii="宋体" w:hAnsi="宋体" w:cs="宋体"/>
                <w:color w:val="auto"/>
                <w:kern w:val="0"/>
                <w:sz w:val="24"/>
                <w:szCs w:val="24"/>
                <w:highlight w:val="yellow"/>
              </w:rPr>
              <w:t>万</w:t>
            </w:r>
            <w:r>
              <w:rPr>
                <w:rFonts w:ascii="宋体" w:hAnsi="宋体" w:cs="宋体"/>
                <w:color w:val="auto"/>
                <w:kern w:val="0"/>
                <w:sz w:val="24"/>
                <w:szCs w:val="24"/>
                <w:highlight w:val="yellow"/>
              </w:rPr>
              <w:t>-500</w:t>
            </w:r>
            <w:r>
              <w:rPr>
                <w:rFonts w:hint="eastAsia" w:ascii="宋体" w:hAnsi="宋体" w:cs="宋体"/>
                <w:color w:val="auto"/>
                <w:kern w:val="0"/>
                <w:sz w:val="24"/>
                <w:szCs w:val="24"/>
                <w:highlight w:val="yellow"/>
              </w:rPr>
              <w:t>万（含）：</w:t>
            </w:r>
            <w:r>
              <w:rPr>
                <w:rFonts w:ascii="宋体" w:hAnsi="宋体" w:cs="宋体"/>
                <w:color w:val="auto"/>
                <w:kern w:val="0"/>
                <w:sz w:val="24"/>
                <w:szCs w:val="24"/>
                <w:highlight w:val="yellow"/>
              </w:rPr>
              <w:t>1</w:t>
            </w:r>
            <w:r>
              <w:rPr>
                <w:rFonts w:hint="eastAsia" w:ascii="宋体" w:hAnsi="宋体" w:cs="宋体"/>
                <w:color w:val="auto"/>
                <w:kern w:val="0"/>
                <w:sz w:val="24"/>
                <w:szCs w:val="24"/>
                <w:highlight w:val="yellow"/>
              </w:rPr>
              <w:t>分</w:t>
            </w:r>
          </w:p>
          <w:p>
            <w:pPr>
              <w:widowControl/>
              <w:jc w:val="left"/>
              <w:textAlignment w:val="center"/>
              <w:rPr>
                <w:rFonts w:ascii="宋体" w:cs="Times New Roman"/>
                <w:color w:val="auto"/>
                <w:kern w:val="0"/>
                <w:sz w:val="24"/>
                <w:szCs w:val="24"/>
                <w:highlight w:val="yellow"/>
              </w:rPr>
            </w:pPr>
            <w:r>
              <w:rPr>
                <w:rFonts w:ascii="宋体" w:hAnsi="宋体" w:cs="宋体"/>
                <w:color w:val="auto"/>
                <w:kern w:val="0"/>
                <w:sz w:val="24"/>
                <w:szCs w:val="24"/>
                <w:highlight w:val="yellow"/>
              </w:rPr>
              <w:t>500-1000</w:t>
            </w:r>
            <w:r>
              <w:rPr>
                <w:rFonts w:hint="eastAsia" w:ascii="宋体" w:hAnsi="宋体" w:cs="宋体"/>
                <w:color w:val="auto"/>
                <w:kern w:val="0"/>
                <w:sz w:val="24"/>
                <w:szCs w:val="24"/>
                <w:highlight w:val="yellow"/>
              </w:rPr>
              <w:t>（含）万：</w:t>
            </w:r>
            <w:r>
              <w:rPr>
                <w:rFonts w:ascii="宋体" w:hAnsi="宋体" w:cs="宋体"/>
                <w:color w:val="auto"/>
                <w:kern w:val="0"/>
                <w:sz w:val="24"/>
                <w:szCs w:val="24"/>
                <w:highlight w:val="yellow"/>
              </w:rPr>
              <w:t>3</w:t>
            </w:r>
            <w:r>
              <w:rPr>
                <w:rFonts w:hint="eastAsia" w:ascii="宋体" w:hAnsi="宋体" w:cs="宋体"/>
                <w:color w:val="auto"/>
                <w:kern w:val="0"/>
                <w:sz w:val="24"/>
                <w:szCs w:val="24"/>
                <w:highlight w:val="yellow"/>
              </w:rPr>
              <w:t>分</w:t>
            </w:r>
          </w:p>
          <w:p>
            <w:pPr>
              <w:widowControl/>
              <w:jc w:val="left"/>
              <w:textAlignment w:val="center"/>
              <w:rPr>
                <w:rFonts w:hint="eastAsia" w:ascii="宋体" w:hAnsi="Calibri" w:eastAsia="宋体" w:cs="Times New Roman"/>
                <w:color w:val="auto"/>
                <w:kern w:val="0"/>
                <w:sz w:val="24"/>
                <w:szCs w:val="24"/>
                <w:highlight w:val="none"/>
                <w:lang w:val="en-US" w:eastAsia="zh-CN" w:bidi="ar-SA"/>
              </w:rPr>
            </w:pPr>
            <w:r>
              <w:rPr>
                <w:rFonts w:ascii="宋体" w:hAnsi="宋体" w:cs="宋体"/>
                <w:color w:val="auto"/>
                <w:kern w:val="0"/>
                <w:sz w:val="24"/>
                <w:szCs w:val="24"/>
                <w:highlight w:val="yellow"/>
              </w:rPr>
              <w:t>1000</w:t>
            </w:r>
            <w:r>
              <w:rPr>
                <w:rFonts w:hint="eastAsia" w:ascii="宋体" w:hAnsi="宋体" w:cs="宋体"/>
                <w:color w:val="auto"/>
                <w:kern w:val="0"/>
                <w:sz w:val="24"/>
                <w:szCs w:val="24"/>
                <w:highlight w:val="yellow"/>
              </w:rPr>
              <w:t>万以上：</w:t>
            </w:r>
            <w:r>
              <w:rPr>
                <w:rFonts w:ascii="宋体" w:hAnsi="宋体" w:cs="宋体"/>
                <w:color w:val="auto"/>
                <w:kern w:val="0"/>
                <w:sz w:val="24"/>
                <w:szCs w:val="24"/>
                <w:highlight w:val="yellow"/>
              </w:rPr>
              <w:t>5</w:t>
            </w:r>
            <w:r>
              <w:rPr>
                <w:rFonts w:hint="eastAsia" w:ascii="宋体" w:hAnsi="宋体" w:cs="宋体"/>
                <w:color w:val="auto"/>
                <w:kern w:val="0"/>
                <w:sz w:val="24"/>
                <w:szCs w:val="24"/>
                <w:highlight w:val="yellow"/>
              </w:rPr>
              <w:t>分</w:t>
            </w:r>
          </w:p>
        </w:tc>
        <w:tc>
          <w:tcPr>
            <w:tcW w:w="2103" w:type="dxa"/>
            <w:vAlign w:val="center"/>
          </w:tcPr>
          <w:p>
            <w:pPr>
              <w:widowControl/>
              <w:jc w:val="left"/>
              <w:textAlignment w:val="center"/>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lang w:eastAsia="zh-CN"/>
              </w:rPr>
              <w:t>完整项目证明包括：</w:t>
            </w:r>
            <w:r>
              <w:rPr>
                <w:rFonts w:hint="eastAsia" w:ascii="宋体" w:hAnsi="宋体" w:cs="宋体"/>
                <w:color w:val="auto"/>
                <w:kern w:val="0"/>
                <w:sz w:val="24"/>
                <w:szCs w:val="24"/>
                <w:highlight w:val="none"/>
              </w:rPr>
              <w:t>中标通知书、项目合同、年度产值证明（</w:t>
            </w:r>
            <w:r>
              <w:rPr>
                <w:rFonts w:hint="eastAsia" w:ascii="宋体" w:hAnsi="宋体" w:cs="宋体"/>
                <w:color w:val="auto"/>
                <w:kern w:val="0"/>
                <w:sz w:val="24"/>
                <w:szCs w:val="24"/>
                <w:highlight w:val="none"/>
                <w:lang w:eastAsia="zh-CN"/>
              </w:rPr>
              <w:t>年度</w:t>
            </w:r>
            <w:r>
              <w:rPr>
                <w:rFonts w:hint="eastAsia" w:ascii="宋体" w:hAnsi="宋体" w:cs="宋体"/>
                <w:color w:val="auto"/>
                <w:kern w:val="0"/>
                <w:sz w:val="24"/>
                <w:szCs w:val="24"/>
                <w:highlight w:val="none"/>
              </w:rPr>
              <w:t>发票</w:t>
            </w:r>
            <w:r>
              <w:rPr>
                <w:rFonts w:hint="eastAsia" w:ascii="宋体" w:hAnsi="宋体" w:cs="宋体"/>
                <w:color w:val="auto"/>
                <w:kern w:val="0"/>
                <w:sz w:val="24"/>
                <w:szCs w:val="24"/>
                <w:highlight w:val="none"/>
                <w:lang w:eastAsia="zh-CN"/>
              </w:rPr>
              <w:t>，以开票日期为准，所提供的发票必须在相关税务系统可查询。</w:t>
            </w:r>
            <w:r>
              <w:rPr>
                <w:rFonts w:hint="eastAsia" w:ascii="宋体" w:hAnsi="宋体" w:cs="宋体"/>
                <w:color w:val="auto"/>
                <w:kern w:val="0"/>
                <w:sz w:val="24"/>
                <w:szCs w:val="24"/>
                <w:highlight w:val="none"/>
              </w:rPr>
              <w:t>）</w:t>
            </w:r>
          </w:p>
        </w:tc>
        <w:tc>
          <w:tcPr>
            <w:tcW w:w="1913" w:type="dxa"/>
            <w:vAlign w:val="center"/>
          </w:tcPr>
          <w:p>
            <w:pPr>
              <w:widowControl/>
              <w:jc w:val="left"/>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2年（以提交资料当时的上两个年度内有效）综合性养护项目则需提供合同中园林绿化养护占比证明，按所占比例对应金额计分。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779" w:type="dxa"/>
            <w:gridSpan w:val="6"/>
            <w:vAlign w:val="center"/>
          </w:tcPr>
          <w:p>
            <w:pPr>
              <w:widowControl/>
              <w:jc w:val="center"/>
              <w:textAlignment w:val="center"/>
              <w:rPr>
                <w:rFonts w:hint="eastAsia" w:ascii="宋体" w:cs="宋体"/>
                <w:color w:val="auto"/>
                <w:kern w:val="0"/>
                <w:sz w:val="28"/>
                <w:szCs w:val="28"/>
                <w:highlight w:val="none"/>
              </w:rPr>
            </w:pPr>
            <w:r>
              <w:rPr>
                <w:rFonts w:hint="eastAsia" w:ascii="宋体" w:cs="宋体"/>
                <w:color w:val="auto"/>
                <w:kern w:val="0"/>
                <w:sz w:val="28"/>
                <w:szCs w:val="28"/>
                <w:highlight w:val="yellow"/>
              </w:rPr>
              <w:t>该项总上限分：</w:t>
            </w:r>
            <w:r>
              <w:rPr>
                <w:rFonts w:ascii="宋体" w:cs="宋体"/>
                <w:color w:val="auto"/>
                <w:kern w:val="0"/>
                <w:sz w:val="28"/>
                <w:szCs w:val="28"/>
                <w:highlight w:val="yellow"/>
              </w:rPr>
              <w:t>25</w:t>
            </w:r>
            <w:r>
              <w:rPr>
                <w:rFonts w:hint="eastAsia" w:ascii="宋体" w:cs="宋体"/>
                <w:color w:val="auto"/>
                <w:kern w:val="0"/>
                <w:sz w:val="28"/>
                <w:szCs w:val="28"/>
                <w:highlight w:val="yellow"/>
              </w:rPr>
              <w:t>分</w:t>
            </w:r>
          </w:p>
        </w:tc>
      </w:tr>
    </w:tbl>
    <w:p>
      <w:pPr>
        <w:rPr>
          <w:rFonts w:ascii="仿宋_GB2312" w:hAnsi="仿宋_GB2312" w:eastAsia="仿宋_GB2312" w:cs="Times New Roman"/>
          <w:b/>
          <w:bCs/>
          <w:color w:val="auto"/>
          <w:sz w:val="31"/>
          <w:szCs w:val="31"/>
          <w:highlight w:val="none"/>
        </w:rPr>
      </w:pPr>
    </w:p>
    <w:p>
      <w:pPr>
        <w:numPr>
          <w:ilvl w:val="0"/>
          <w:numId w:val="1"/>
        </w:numPr>
        <w:jc w:val="center"/>
        <w:rPr>
          <w:rFonts w:ascii="仿宋_GB2312" w:hAnsi="仿宋_GB2312" w:eastAsia="仿宋_GB2312" w:cs="Times New Roman"/>
          <w:b/>
          <w:bCs/>
          <w:color w:val="auto"/>
          <w:sz w:val="31"/>
          <w:szCs w:val="31"/>
          <w:highlight w:val="none"/>
        </w:rPr>
      </w:pPr>
      <w:r>
        <w:rPr>
          <w:rFonts w:hint="eastAsia" w:ascii="仿宋_GB2312" w:hAnsi="仿宋_GB2312" w:eastAsia="仿宋_GB2312" w:cs="仿宋_GB2312"/>
          <w:b/>
          <w:bCs/>
          <w:color w:val="auto"/>
          <w:sz w:val="31"/>
          <w:szCs w:val="31"/>
          <w:highlight w:val="none"/>
        </w:rPr>
        <w:t>奖励加分</w:t>
      </w:r>
    </w:p>
    <w:tbl>
      <w:tblPr>
        <w:tblStyle w:val="4"/>
        <w:tblW w:w="16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92"/>
        <w:gridCol w:w="3608"/>
        <w:gridCol w:w="3240"/>
        <w:gridCol w:w="1875"/>
        <w:gridCol w:w="2831"/>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b/>
                <w:bCs/>
                <w:color w:val="auto"/>
                <w:kern w:val="0"/>
                <w:sz w:val="24"/>
                <w:szCs w:val="24"/>
                <w:highlight w:val="none"/>
              </w:rPr>
              <w:t>序号</w:t>
            </w:r>
          </w:p>
        </w:tc>
        <w:tc>
          <w:tcPr>
            <w:tcW w:w="1792" w:type="dxa"/>
            <w:vAlign w:val="center"/>
          </w:tcPr>
          <w:p>
            <w:pPr>
              <w:widowControl/>
              <w:jc w:val="center"/>
              <w:textAlignment w:val="center"/>
              <w:rPr>
                <w:rFonts w:ascii="仿宋_GB2312" w:hAnsi="仿宋_GB2312" w:eastAsia="仿宋_GB2312" w:cs="Times New Roman"/>
                <w:color w:val="auto"/>
                <w:sz w:val="31"/>
                <w:szCs w:val="31"/>
                <w:highlight w:val="none"/>
              </w:rPr>
            </w:pPr>
            <w:r>
              <w:rPr>
                <w:rFonts w:hint="eastAsia" w:ascii="宋体" w:hAnsi="宋体" w:cs="宋体"/>
                <w:b/>
                <w:bCs/>
                <w:color w:val="auto"/>
                <w:kern w:val="0"/>
                <w:sz w:val="28"/>
                <w:szCs w:val="28"/>
                <w:highlight w:val="none"/>
              </w:rPr>
              <w:t>评价名称</w:t>
            </w:r>
          </w:p>
        </w:tc>
        <w:tc>
          <w:tcPr>
            <w:tcW w:w="3608" w:type="dxa"/>
            <w:vAlign w:val="center"/>
          </w:tcPr>
          <w:p>
            <w:pPr>
              <w:widowControl/>
              <w:jc w:val="center"/>
              <w:textAlignment w:val="center"/>
              <w:rPr>
                <w:rFonts w:ascii="仿宋_GB2312" w:hAnsi="仿宋_GB2312" w:eastAsia="仿宋_GB2312" w:cs="Times New Roman"/>
                <w:color w:val="auto"/>
                <w:sz w:val="31"/>
                <w:szCs w:val="31"/>
                <w:highlight w:val="none"/>
              </w:rPr>
            </w:pPr>
            <w:r>
              <w:rPr>
                <w:rFonts w:hint="eastAsia" w:ascii="宋体" w:hAnsi="宋体" w:cs="宋体"/>
                <w:b/>
                <w:bCs/>
                <w:color w:val="auto"/>
                <w:kern w:val="0"/>
                <w:sz w:val="28"/>
                <w:szCs w:val="28"/>
                <w:highlight w:val="none"/>
              </w:rPr>
              <w:t>评价内容</w:t>
            </w:r>
          </w:p>
        </w:tc>
        <w:tc>
          <w:tcPr>
            <w:tcW w:w="3240" w:type="dxa"/>
            <w:vAlign w:val="center"/>
          </w:tcPr>
          <w:p>
            <w:pPr>
              <w:widowControl/>
              <w:jc w:val="center"/>
              <w:textAlignment w:val="center"/>
              <w:rPr>
                <w:rFonts w:ascii="仿宋_GB2312" w:hAnsi="仿宋_GB2312" w:eastAsia="仿宋_GB2312" w:cs="Times New Roman"/>
                <w:color w:val="auto"/>
                <w:sz w:val="31"/>
                <w:szCs w:val="31"/>
                <w:highlight w:val="none"/>
              </w:rPr>
            </w:pPr>
            <w:r>
              <w:rPr>
                <w:rFonts w:hint="eastAsia" w:ascii="宋体" w:hAnsi="宋体" w:cs="宋体"/>
                <w:b/>
                <w:bCs/>
                <w:color w:val="auto"/>
                <w:kern w:val="0"/>
                <w:sz w:val="28"/>
                <w:szCs w:val="28"/>
                <w:highlight w:val="yellow"/>
                <w:lang w:eastAsia="zh-CN"/>
              </w:rPr>
              <w:t>现</w:t>
            </w:r>
            <w:r>
              <w:rPr>
                <w:rFonts w:hint="eastAsia" w:ascii="宋体" w:hAnsi="宋体" w:cs="宋体"/>
                <w:b/>
                <w:bCs/>
                <w:color w:val="auto"/>
                <w:kern w:val="0"/>
                <w:sz w:val="28"/>
                <w:szCs w:val="28"/>
                <w:highlight w:val="yellow"/>
              </w:rPr>
              <w:t>计分规则</w:t>
            </w:r>
          </w:p>
        </w:tc>
        <w:tc>
          <w:tcPr>
            <w:tcW w:w="1875" w:type="dxa"/>
            <w:vAlign w:val="center"/>
          </w:tcPr>
          <w:p>
            <w:pPr>
              <w:widowControl/>
              <w:jc w:val="center"/>
              <w:textAlignment w:val="center"/>
              <w:rPr>
                <w:rFonts w:ascii="宋体" w:cs="Times New Roman"/>
                <w:color w:val="auto"/>
                <w:kern w:val="0"/>
                <w:sz w:val="24"/>
                <w:szCs w:val="24"/>
                <w:highlight w:val="none"/>
              </w:rPr>
            </w:pPr>
            <w:r>
              <w:rPr>
                <w:rFonts w:hint="eastAsia" w:ascii="宋体" w:cs="宋体"/>
                <w:b/>
                <w:bCs/>
                <w:color w:val="auto"/>
                <w:kern w:val="0"/>
                <w:sz w:val="24"/>
                <w:szCs w:val="24"/>
                <w:highlight w:val="yellow"/>
              </w:rPr>
              <w:t>加分有效期</w:t>
            </w:r>
          </w:p>
        </w:tc>
        <w:tc>
          <w:tcPr>
            <w:tcW w:w="2831" w:type="dxa"/>
            <w:vAlign w:val="center"/>
          </w:tcPr>
          <w:p>
            <w:pPr>
              <w:widowControl/>
              <w:jc w:val="center"/>
              <w:textAlignment w:val="center"/>
              <w:rPr>
                <w:rFonts w:hint="eastAsia" w:ascii="宋体" w:eastAsia="宋体" w:cs="宋体"/>
                <w:color w:val="auto"/>
                <w:kern w:val="0"/>
                <w:sz w:val="24"/>
                <w:szCs w:val="24"/>
                <w:highlight w:val="none"/>
                <w:lang w:eastAsia="zh-CN"/>
              </w:rPr>
            </w:pPr>
            <w:r>
              <w:rPr>
                <w:rFonts w:hint="eastAsia" w:ascii="宋体" w:cs="宋体"/>
                <w:b/>
                <w:bCs/>
                <w:color w:val="FF0000"/>
                <w:kern w:val="0"/>
                <w:sz w:val="28"/>
                <w:szCs w:val="28"/>
                <w:highlight w:val="none"/>
                <w:lang w:eastAsia="zh-CN"/>
              </w:rPr>
              <w:t>原计分规则</w:t>
            </w:r>
          </w:p>
        </w:tc>
        <w:tc>
          <w:tcPr>
            <w:tcW w:w="1939" w:type="dxa"/>
            <w:vAlign w:val="center"/>
          </w:tcPr>
          <w:p>
            <w:pPr>
              <w:widowControl/>
              <w:jc w:val="center"/>
              <w:textAlignment w:val="center"/>
              <w:rPr>
                <w:rFonts w:hint="eastAsia" w:ascii="仿宋_GB2312" w:hAnsi="仿宋_GB2312" w:eastAsia="仿宋_GB2312" w:cs="Times New Roman"/>
                <w:color w:val="auto"/>
                <w:kern w:val="2"/>
                <w:sz w:val="31"/>
                <w:szCs w:val="31"/>
                <w:highlight w:val="none"/>
                <w:lang w:val="en-US" w:eastAsia="zh-CN" w:bidi="ar-SA"/>
              </w:rPr>
            </w:pPr>
            <w:r>
              <w:rPr>
                <w:rFonts w:hint="eastAsia" w:ascii="宋体" w:hAnsi="宋体" w:cs="宋体"/>
                <w:b/>
                <w:bCs/>
                <w:color w:val="auto"/>
                <w:kern w:val="0"/>
                <w:sz w:val="28"/>
                <w:szCs w:val="28"/>
                <w:highlight w:val="none"/>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61" w:type="dxa"/>
            <w:vAlign w:val="center"/>
          </w:tcPr>
          <w:p>
            <w:pPr>
              <w:widowControl/>
              <w:jc w:val="center"/>
              <w:textAlignment w:val="center"/>
              <w:rPr>
                <w:rFonts w:ascii="宋体" w:cs="Times New Roman"/>
                <w:b/>
                <w:bCs/>
                <w:color w:val="auto"/>
                <w:kern w:val="0"/>
                <w:sz w:val="24"/>
                <w:szCs w:val="24"/>
                <w:highlight w:val="none"/>
              </w:rPr>
            </w:pPr>
            <w:r>
              <w:rPr>
                <w:rFonts w:ascii="宋体" w:hAnsi="宋体" w:cs="宋体"/>
                <w:b/>
                <w:bCs/>
                <w:color w:val="auto"/>
                <w:kern w:val="0"/>
                <w:sz w:val="24"/>
                <w:szCs w:val="24"/>
                <w:highlight w:val="none"/>
              </w:rPr>
              <w:t>1</w:t>
            </w:r>
          </w:p>
        </w:tc>
        <w:tc>
          <w:tcPr>
            <w:tcW w:w="1792"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b/>
                <w:bCs/>
                <w:color w:val="auto"/>
                <w:kern w:val="0"/>
                <w:sz w:val="24"/>
                <w:szCs w:val="24"/>
                <w:highlight w:val="none"/>
              </w:rPr>
              <w:t>行业专利证书</w:t>
            </w:r>
          </w:p>
        </w:tc>
        <w:tc>
          <w:tcPr>
            <w:tcW w:w="3608" w:type="dxa"/>
            <w:vAlign w:val="center"/>
          </w:tcPr>
          <w:p>
            <w:pPr>
              <w:widowControl/>
              <w:jc w:val="left"/>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获得国家知识产权局</w:t>
            </w:r>
            <w:r>
              <w:rPr>
                <w:rFonts w:hint="eastAsia" w:ascii="宋体" w:hAnsi="宋体" w:cs="宋体"/>
                <w:color w:val="auto"/>
                <w:kern w:val="0"/>
                <w:sz w:val="24"/>
                <w:szCs w:val="24"/>
                <w:highlight w:val="none"/>
                <w:lang w:eastAsia="zh-CN"/>
              </w:rPr>
              <w:t>所颁发</w:t>
            </w:r>
            <w:r>
              <w:rPr>
                <w:rFonts w:hint="eastAsia" w:ascii="宋体" w:hAnsi="宋体" w:cs="宋体"/>
                <w:color w:val="auto"/>
                <w:kern w:val="0"/>
                <w:sz w:val="24"/>
                <w:szCs w:val="24"/>
                <w:highlight w:val="none"/>
              </w:rPr>
              <w:t>有关园林绿化</w:t>
            </w:r>
            <w:r>
              <w:rPr>
                <w:rFonts w:hint="eastAsia" w:ascii="宋体" w:hAnsi="宋体" w:cs="宋体"/>
                <w:color w:val="auto"/>
                <w:kern w:val="0"/>
                <w:sz w:val="24"/>
                <w:szCs w:val="24"/>
                <w:highlight w:val="none"/>
                <w:lang w:eastAsia="zh-CN"/>
              </w:rPr>
              <w:t>与生态景观</w:t>
            </w:r>
            <w:r>
              <w:rPr>
                <w:rFonts w:hint="eastAsia" w:ascii="宋体" w:hAnsi="宋体" w:cs="宋体"/>
                <w:color w:val="auto"/>
                <w:kern w:val="0"/>
                <w:sz w:val="24"/>
                <w:szCs w:val="24"/>
                <w:highlight w:val="none"/>
              </w:rPr>
              <w:t>行业的专利证书（有效期内）。</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包括</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发明、</w:t>
            </w:r>
            <w:r>
              <w:rPr>
                <w:color w:val="auto"/>
                <w:highlight w:val="none"/>
              </w:rPr>
              <w:fldChar w:fldCharType="begin"/>
            </w:r>
            <w:r>
              <w:rPr>
                <w:color w:val="auto"/>
                <w:highlight w:val="none"/>
              </w:rPr>
              <w:instrText xml:space="preserve"> HYPERLINK "https://baike.so.com/doc/5539518-5755671.html" \t "https://baike.so.com/doc/_blank" </w:instrText>
            </w:r>
            <w:r>
              <w:rPr>
                <w:color w:val="auto"/>
                <w:highlight w:val="none"/>
              </w:rPr>
              <w:fldChar w:fldCharType="separate"/>
            </w:r>
            <w:r>
              <w:rPr>
                <w:rFonts w:hint="eastAsia" w:ascii="宋体" w:hAnsi="宋体" w:cs="宋体"/>
                <w:color w:val="auto"/>
                <w:kern w:val="0"/>
                <w:sz w:val="24"/>
                <w:szCs w:val="24"/>
                <w:highlight w:val="none"/>
              </w:rPr>
              <w:t>实用新型</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r>
              <w:rPr>
                <w:color w:val="auto"/>
                <w:highlight w:val="none"/>
              </w:rPr>
              <w:fldChar w:fldCharType="begin"/>
            </w:r>
            <w:r>
              <w:rPr>
                <w:color w:val="auto"/>
                <w:highlight w:val="none"/>
              </w:rPr>
              <w:instrText xml:space="preserve"> HYPERLINK "https://baike.so.com/doc/6217876-6431157.html" \t "https://baike.so.com/doc/_blank" </w:instrText>
            </w:r>
            <w:r>
              <w:rPr>
                <w:color w:val="auto"/>
                <w:highlight w:val="none"/>
              </w:rPr>
              <w:fldChar w:fldCharType="separate"/>
            </w:r>
            <w:r>
              <w:rPr>
                <w:rFonts w:hint="eastAsia" w:ascii="宋体" w:hAnsi="宋体" w:cs="宋体"/>
                <w:color w:val="auto"/>
                <w:kern w:val="0"/>
                <w:sz w:val="24"/>
                <w:szCs w:val="24"/>
                <w:highlight w:val="none"/>
              </w:rPr>
              <w:t>外观设计专利</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r>
              <w:rPr>
                <w:color w:val="auto"/>
                <w:highlight w:val="none"/>
              </w:rPr>
              <w:fldChar w:fldCharType="begin"/>
            </w:r>
            <w:r>
              <w:rPr>
                <w:color w:val="auto"/>
                <w:highlight w:val="none"/>
              </w:rPr>
              <w:instrText xml:space="preserve"> HYPERLINK "https://baike.so.com/doc/6283557-6497023.html" \t "https://baike.so.com/doc/_blank" </w:instrText>
            </w:r>
            <w:r>
              <w:rPr>
                <w:color w:val="auto"/>
                <w:highlight w:val="none"/>
              </w:rPr>
              <w:fldChar w:fldCharType="separate"/>
            </w:r>
            <w:r>
              <w:rPr>
                <w:rFonts w:hint="eastAsia" w:ascii="宋体" w:hAnsi="宋体" w:cs="宋体"/>
                <w:color w:val="auto"/>
                <w:kern w:val="0"/>
                <w:sz w:val="24"/>
                <w:szCs w:val="24"/>
                <w:highlight w:val="none"/>
              </w:rPr>
              <w:t>软件著作权</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r>
              <w:rPr>
                <w:color w:val="auto"/>
                <w:highlight w:val="none"/>
              </w:rPr>
              <w:fldChar w:fldCharType="begin"/>
            </w:r>
            <w:r>
              <w:rPr>
                <w:color w:val="auto"/>
                <w:highlight w:val="none"/>
              </w:rPr>
              <w:instrText xml:space="preserve"> HYPERLINK "https://baike.so.com/doc/534282-565671.html" \t "https://baike.so.com/doc/_blank" </w:instrText>
            </w:r>
            <w:r>
              <w:rPr>
                <w:color w:val="auto"/>
                <w:highlight w:val="none"/>
              </w:rPr>
              <w:fldChar w:fldCharType="separate"/>
            </w:r>
            <w:r>
              <w:rPr>
                <w:rFonts w:hint="eastAsia" w:ascii="宋体" w:hAnsi="宋体" w:cs="宋体"/>
                <w:color w:val="auto"/>
                <w:kern w:val="0"/>
                <w:sz w:val="24"/>
                <w:szCs w:val="24"/>
                <w:highlight w:val="none"/>
              </w:rPr>
              <w:t>植物新品种</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等</w:t>
            </w:r>
            <w:r>
              <w:rPr>
                <w:rFonts w:ascii="宋体" w:hAnsi="宋体" w:cs="宋体"/>
                <w:color w:val="auto"/>
                <w:kern w:val="0"/>
                <w:sz w:val="24"/>
                <w:szCs w:val="24"/>
                <w:highlight w:val="none"/>
              </w:rPr>
              <w:t>)</w:t>
            </w:r>
          </w:p>
        </w:tc>
        <w:tc>
          <w:tcPr>
            <w:tcW w:w="3240"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每项加</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yellow"/>
              </w:rPr>
              <w:t>上限分数</w:t>
            </w:r>
            <w:r>
              <w:rPr>
                <w:rFonts w:ascii="宋体" w:hAnsi="宋体" w:cs="宋体"/>
                <w:color w:val="auto"/>
                <w:kern w:val="0"/>
                <w:sz w:val="24"/>
                <w:szCs w:val="24"/>
                <w:highlight w:val="yellow"/>
              </w:rPr>
              <w:t>20</w:t>
            </w:r>
            <w:r>
              <w:rPr>
                <w:rFonts w:hint="eastAsia" w:ascii="宋体" w:hAnsi="宋体" w:cs="宋体"/>
                <w:color w:val="auto"/>
                <w:kern w:val="0"/>
                <w:sz w:val="24"/>
                <w:szCs w:val="24"/>
                <w:highlight w:val="yellow"/>
              </w:rPr>
              <w:t>分。</w:t>
            </w:r>
          </w:p>
        </w:tc>
        <w:tc>
          <w:tcPr>
            <w:tcW w:w="1875" w:type="dxa"/>
            <w:vAlign w:val="center"/>
          </w:tcPr>
          <w:p>
            <w:pPr>
              <w:widowControl/>
              <w:jc w:val="left"/>
              <w:textAlignment w:val="center"/>
              <w:rPr>
                <w:rFonts w:ascii="宋体" w:cs="Times New Roman"/>
                <w:color w:val="auto"/>
                <w:kern w:val="0"/>
                <w:sz w:val="24"/>
                <w:szCs w:val="24"/>
                <w:highlight w:val="none"/>
              </w:rPr>
            </w:pPr>
            <w:r>
              <w:rPr>
                <w:rFonts w:hint="eastAsia" w:ascii="宋体" w:cs="宋体"/>
                <w:color w:val="auto"/>
                <w:kern w:val="0"/>
                <w:sz w:val="24"/>
                <w:szCs w:val="24"/>
                <w:highlight w:val="none"/>
              </w:rPr>
              <w:t>证书有效期内</w:t>
            </w:r>
          </w:p>
        </w:tc>
        <w:tc>
          <w:tcPr>
            <w:tcW w:w="2831" w:type="dxa"/>
            <w:vAlign w:val="center"/>
          </w:tcPr>
          <w:p>
            <w:pPr>
              <w:widowControl/>
              <w:jc w:val="center"/>
              <w:textAlignment w:val="center"/>
              <w:rPr>
                <w:rFonts w:hint="eastAsia" w:ascii="仿宋_GB2312" w:hAnsi="仿宋_GB2312" w:eastAsia="仿宋_GB2312" w:cs="仿宋_GB2312"/>
                <w:color w:val="auto"/>
                <w:kern w:val="2"/>
                <w:sz w:val="31"/>
                <w:szCs w:val="31"/>
                <w:lang w:val="en-US" w:eastAsia="zh-CN" w:bidi="ar-SA"/>
              </w:rPr>
            </w:pPr>
            <w:r>
              <w:rPr>
                <w:rFonts w:hint="eastAsia" w:ascii="宋体" w:hAnsi="宋体" w:cs="宋体"/>
                <w:color w:val="auto"/>
                <w:kern w:val="0"/>
                <w:sz w:val="20"/>
                <w:szCs w:val="20"/>
              </w:rPr>
              <w:t>每项加</w:t>
            </w:r>
            <w:r>
              <w:rPr>
                <w:rFonts w:ascii="宋体" w:hAnsi="宋体" w:cs="宋体"/>
                <w:color w:val="auto"/>
                <w:kern w:val="0"/>
                <w:sz w:val="20"/>
                <w:szCs w:val="20"/>
              </w:rPr>
              <w:t>2</w:t>
            </w:r>
            <w:r>
              <w:rPr>
                <w:rFonts w:hint="eastAsia" w:ascii="宋体" w:hAnsi="宋体" w:cs="宋体"/>
                <w:color w:val="auto"/>
                <w:kern w:val="0"/>
                <w:sz w:val="20"/>
                <w:szCs w:val="20"/>
              </w:rPr>
              <w:t>分，</w:t>
            </w:r>
            <w:r>
              <w:rPr>
                <w:rFonts w:hint="eastAsia" w:ascii="宋体" w:hAnsi="宋体" w:cs="宋体"/>
                <w:color w:val="FF0000"/>
                <w:kern w:val="0"/>
                <w:sz w:val="20"/>
                <w:szCs w:val="20"/>
              </w:rPr>
              <w:t>上限</w:t>
            </w:r>
            <w:r>
              <w:rPr>
                <w:rFonts w:ascii="宋体" w:hAnsi="宋体" w:cs="宋体"/>
                <w:color w:val="FF0000"/>
                <w:kern w:val="0"/>
                <w:sz w:val="20"/>
                <w:szCs w:val="20"/>
              </w:rPr>
              <w:t>10</w:t>
            </w:r>
            <w:r>
              <w:rPr>
                <w:rFonts w:hint="eastAsia" w:ascii="宋体" w:hAnsi="宋体" w:cs="宋体"/>
                <w:color w:val="FF0000"/>
                <w:kern w:val="0"/>
                <w:sz w:val="20"/>
                <w:szCs w:val="20"/>
              </w:rPr>
              <w:t>分</w:t>
            </w:r>
          </w:p>
        </w:tc>
        <w:tc>
          <w:tcPr>
            <w:tcW w:w="1939" w:type="dxa"/>
            <w:vAlign w:val="center"/>
          </w:tcPr>
          <w:p>
            <w:pPr>
              <w:widowControl/>
              <w:jc w:val="left"/>
              <w:textAlignment w:val="center"/>
              <w:rPr>
                <w:rFonts w:hint="eastAsia" w:ascii="仿宋_GB2312" w:hAnsi="仿宋_GB2312" w:eastAsia="仿宋_GB2312"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提供证书复印件</w:t>
            </w:r>
            <w:r>
              <w:rPr>
                <w:rFonts w:hint="eastAsia" w:ascii="宋体" w:hAnsi="宋体" w:cs="宋体"/>
                <w:color w:val="auto"/>
                <w:kern w:val="0"/>
                <w:sz w:val="24"/>
                <w:szCs w:val="24"/>
                <w:highlight w:val="none"/>
                <w:lang w:eastAsia="zh-CN"/>
              </w:rPr>
              <w:t>、国家专利官网查询证书有效状态的截图、</w:t>
            </w:r>
            <w:r>
              <w:rPr>
                <w:rFonts w:hint="eastAsia" w:ascii="宋体" w:hAnsi="宋体" w:cs="宋体"/>
                <w:color w:val="auto"/>
                <w:kern w:val="0"/>
                <w:sz w:val="24"/>
                <w:szCs w:val="24"/>
                <w:highlight w:val="none"/>
              </w:rPr>
              <w:t>核查原件。</w:t>
            </w:r>
            <w:r>
              <w:rPr>
                <w:rFonts w:ascii="宋体" w:hAnsi="宋体" w:cs="宋体"/>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761" w:type="dxa"/>
            <w:vAlign w:val="center"/>
          </w:tcPr>
          <w:p>
            <w:pPr>
              <w:widowControl/>
              <w:jc w:val="center"/>
              <w:textAlignment w:val="center"/>
              <w:rPr>
                <w:rFonts w:ascii="宋体" w:cs="Times New Roman"/>
                <w:b/>
                <w:bCs/>
                <w:color w:val="auto"/>
                <w:kern w:val="0"/>
                <w:sz w:val="24"/>
                <w:szCs w:val="24"/>
                <w:highlight w:val="none"/>
              </w:rPr>
            </w:pPr>
            <w:r>
              <w:rPr>
                <w:rFonts w:ascii="宋体" w:hAnsi="宋体" w:cs="宋体"/>
                <w:b/>
                <w:bCs/>
                <w:color w:val="auto"/>
                <w:kern w:val="0"/>
                <w:sz w:val="24"/>
                <w:szCs w:val="24"/>
                <w:highlight w:val="none"/>
              </w:rPr>
              <w:t>2</w:t>
            </w:r>
          </w:p>
        </w:tc>
        <w:tc>
          <w:tcPr>
            <w:tcW w:w="1792"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b/>
                <w:bCs/>
                <w:color w:val="auto"/>
                <w:kern w:val="0"/>
                <w:sz w:val="24"/>
                <w:szCs w:val="24"/>
                <w:highlight w:val="none"/>
              </w:rPr>
              <w:t>行业质量奖项</w:t>
            </w:r>
          </w:p>
        </w:tc>
        <w:tc>
          <w:tcPr>
            <w:tcW w:w="3608" w:type="dxa"/>
            <w:vAlign w:val="center"/>
          </w:tcPr>
          <w:p>
            <w:pPr>
              <w:widowControl/>
              <w:jc w:val="left"/>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获得国家、省、地级市相关行政职能部门、主管部门、中国风景园林学会、广东省风景园林与生态景观协会、东莞市园林绿化与生态景观行业协会奖项。</w:t>
            </w:r>
          </w:p>
        </w:tc>
        <w:tc>
          <w:tcPr>
            <w:tcW w:w="3240" w:type="dxa"/>
            <w:vAlign w:val="center"/>
          </w:tcPr>
          <w:p>
            <w:pPr>
              <w:widowControl/>
              <w:numPr>
                <w:ilvl w:val="0"/>
                <w:numId w:val="5"/>
              </w:numPr>
              <w:jc w:val="left"/>
              <w:textAlignment w:val="center"/>
              <w:rPr>
                <w:rFonts w:ascii="宋体" w:cs="Times New Roman"/>
                <w:color w:val="auto"/>
                <w:kern w:val="0"/>
                <w:sz w:val="24"/>
                <w:szCs w:val="24"/>
                <w:highlight w:val="none"/>
              </w:rPr>
            </w:pPr>
            <w:r>
              <w:rPr>
                <w:rFonts w:hint="eastAsia" w:ascii="宋体" w:hAnsi="宋体" w:cs="宋体"/>
                <w:color w:val="auto"/>
                <w:sz w:val="24"/>
                <w:szCs w:val="24"/>
                <w:highlight w:val="none"/>
              </w:rPr>
              <w:t>每个项目获得金、银、铜奖的，分别</w:t>
            </w:r>
            <w:r>
              <w:rPr>
                <w:rFonts w:hint="eastAsia" w:ascii="宋体" w:hAnsi="宋体" w:cs="宋体"/>
                <w:color w:val="auto"/>
                <w:kern w:val="0"/>
                <w:sz w:val="24"/>
                <w:szCs w:val="24"/>
                <w:highlight w:val="none"/>
              </w:rPr>
              <w:t>加</w:t>
            </w:r>
            <w:r>
              <w:rPr>
                <w:rFonts w:ascii="宋体" w:hAnsi="宋体" w:cs="宋体"/>
                <w:color w:val="auto"/>
                <w:sz w:val="24"/>
                <w:szCs w:val="24"/>
                <w:highlight w:val="none"/>
              </w:rPr>
              <w:t>4</w:t>
            </w:r>
            <w:r>
              <w:rPr>
                <w:rFonts w:hint="eastAsia" w:ascii="宋体" w:hAnsi="宋体" w:cs="宋体"/>
                <w:color w:val="auto"/>
                <w:sz w:val="24"/>
                <w:szCs w:val="24"/>
                <w:highlight w:val="none"/>
              </w:rPr>
              <w:t>分、</w:t>
            </w:r>
            <w:r>
              <w:rPr>
                <w:rFonts w:ascii="宋体" w:hAnsi="宋体" w:cs="宋体"/>
                <w:color w:val="auto"/>
                <w:sz w:val="24"/>
                <w:szCs w:val="24"/>
                <w:highlight w:val="none"/>
              </w:rPr>
              <w:t>3</w:t>
            </w:r>
            <w:r>
              <w:rPr>
                <w:rFonts w:hint="eastAsia" w:ascii="宋体" w:hAnsi="宋体" w:cs="宋体"/>
                <w:color w:val="auto"/>
                <w:sz w:val="24"/>
                <w:szCs w:val="24"/>
                <w:highlight w:val="none"/>
              </w:rPr>
              <w:t>分、</w:t>
            </w:r>
            <w:r>
              <w:rPr>
                <w:rFonts w:ascii="宋体" w:hAnsi="宋体" w:cs="宋体"/>
                <w:color w:val="auto"/>
                <w:sz w:val="24"/>
                <w:szCs w:val="24"/>
                <w:highlight w:val="none"/>
              </w:rPr>
              <w:t>2</w:t>
            </w:r>
            <w:r>
              <w:rPr>
                <w:rFonts w:hint="eastAsia" w:ascii="宋体" w:hAnsi="宋体" w:cs="宋体"/>
                <w:color w:val="auto"/>
                <w:sz w:val="24"/>
                <w:szCs w:val="24"/>
                <w:highlight w:val="none"/>
              </w:rPr>
              <w:t>分，同一个项目获得不同奖项的，仅按最高分值计算一次，</w:t>
            </w:r>
          </w:p>
          <w:p>
            <w:pPr>
              <w:widowControl/>
              <w:numPr>
                <w:ilvl w:val="0"/>
                <w:numId w:val="5"/>
              </w:numPr>
              <w:jc w:val="left"/>
              <w:textAlignment w:val="center"/>
              <w:rPr>
                <w:rFonts w:ascii="宋体" w:cs="Times New Roman"/>
                <w:color w:val="auto"/>
                <w:kern w:val="0"/>
                <w:sz w:val="24"/>
                <w:szCs w:val="24"/>
                <w:highlight w:val="none"/>
              </w:rPr>
            </w:pPr>
            <w:r>
              <w:rPr>
                <w:rFonts w:hint="eastAsia" w:ascii="宋体" w:hAnsi="宋体" w:cs="宋体"/>
                <w:color w:val="auto"/>
                <w:sz w:val="24"/>
                <w:szCs w:val="24"/>
                <w:highlight w:val="none"/>
              </w:rPr>
              <w:t>获“广东省优秀园林企业”称号，</w:t>
            </w:r>
            <w:r>
              <w:rPr>
                <w:rFonts w:hint="eastAsia" w:ascii="宋体" w:hAnsi="宋体" w:cs="宋体"/>
                <w:color w:val="auto"/>
                <w:kern w:val="0"/>
                <w:sz w:val="24"/>
                <w:szCs w:val="24"/>
                <w:highlight w:val="none"/>
              </w:rPr>
              <w:t>加</w:t>
            </w:r>
            <w:r>
              <w:rPr>
                <w:rFonts w:ascii="宋体" w:hAnsi="宋体" w:cs="宋体"/>
                <w:color w:val="auto"/>
                <w:sz w:val="24"/>
                <w:szCs w:val="24"/>
                <w:highlight w:val="none"/>
              </w:rPr>
              <w:t>3</w:t>
            </w:r>
            <w:r>
              <w:rPr>
                <w:rFonts w:hint="eastAsia" w:ascii="宋体" w:hAnsi="宋体" w:cs="宋体"/>
                <w:color w:val="auto"/>
                <w:sz w:val="24"/>
                <w:szCs w:val="24"/>
                <w:highlight w:val="none"/>
              </w:rPr>
              <w:t>分。</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yellow"/>
              </w:rPr>
              <w:t>上限分数</w:t>
            </w:r>
            <w:r>
              <w:rPr>
                <w:rFonts w:ascii="宋体" w:hAnsi="宋体" w:cs="宋体"/>
                <w:color w:val="auto"/>
                <w:kern w:val="0"/>
                <w:sz w:val="24"/>
                <w:szCs w:val="24"/>
                <w:highlight w:val="yellow"/>
              </w:rPr>
              <w:t>20</w:t>
            </w:r>
            <w:r>
              <w:rPr>
                <w:rFonts w:hint="eastAsia" w:ascii="宋体" w:hAnsi="宋体" w:cs="宋体"/>
                <w:color w:val="auto"/>
                <w:kern w:val="0"/>
                <w:sz w:val="24"/>
                <w:szCs w:val="24"/>
                <w:highlight w:val="yellow"/>
              </w:rPr>
              <w:t>分。</w:t>
            </w:r>
          </w:p>
        </w:tc>
        <w:tc>
          <w:tcPr>
            <w:tcW w:w="1875" w:type="dxa"/>
            <w:vAlign w:val="center"/>
          </w:tcPr>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yellow"/>
              </w:rPr>
              <w:t>以证书落款时间两年内有效</w:t>
            </w:r>
            <w:r>
              <w:rPr>
                <w:rFonts w:hint="eastAsia" w:ascii="宋体" w:hAnsi="宋体" w:cs="宋体"/>
                <w:color w:val="auto"/>
                <w:kern w:val="0"/>
                <w:sz w:val="24"/>
                <w:szCs w:val="24"/>
                <w:highlight w:val="none"/>
              </w:rPr>
              <w:t>。</w:t>
            </w:r>
          </w:p>
        </w:tc>
        <w:tc>
          <w:tcPr>
            <w:tcW w:w="2831" w:type="dxa"/>
            <w:vAlign w:val="center"/>
          </w:tcPr>
          <w:p>
            <w:pPr>
              <w:widowControl/>
              <w:numPr>
                <w:ilvl w:val="0"/>
                <w:numId w:val="5"/>
              </w:numPr>
              <w:jc w:val="left"/>
              <w:textAlignment w:val="center"/>
              <w:rPr>
                <w:rFonts w:ascii="宋体" w:cs="宋体"/>
                <w:color w:val="auto"/>
                <w:kern w:val="0"/>
                <w:sz w:val="20"/>
                <w:szCs w:val="20"/>
              </w:rPr>
            </w:pPr>
            <w:r>
              <w:rPr>
                <w:rFonts w:hint="eastAsia" w:ascii="宋体" w:hAnsi="宋体"/>
                <w:color w:val="auto"/>
                <w:sz w:val="20"/>
                <w:szCs w:val="20"/>
              </w:rPr>
              <w:t>每个项目获得金、银、铜奖的，分别</w:t>
            </w:r>
            <w:r>
              <w:rPr>
                <w:rFonts w:hint="eastAsia" w:ascii="宋体" w:hAnsi="宋体" w:cs="宋体"/>
                <w:color w:val="auto"/>
                <w:kern w:val="0"/>
                <w:sz w:val="20"/>
                <w:szCs w:val="20"/>
              </w:rPr>
              <w:t>加</w:t>
            </w:r>
            <w:r>
              <w:rPr>
                <w:rFonts w:ascii="宋体" w:hAnsi="宋体"/>
                <w:color w:val="auto"/>
                <w:sz w:val="20"/>
                <w:szCs w:val="20"/>
              </w:rPr>
              <w:t>4</w:t>
            </w:r>
            <w:r>
              <w:rPr>
                <w:rFonts w:hint="eastAsia" w:ascii="宋体" w:hAnsi="宋体"/>
                <w:color w:val="auto"/>
                <w:sz w:val="20"/>
                <w:szCs w:val="20"/>
              </w:rPr>
              <w:t>分、</w:t>
            </w:r>
            <w:r>
              <w:rPr>
                <w:rFonts w:ascii="宋体" w:hAnsi="宋体"/>
                <w:color w:val="auto"/>
                <w:sz w:val="20"/>
                <w:szCs w:val="20"/>
              </w:rPr>
              <w:t>3</w:t>
            </w:r>
            <w:r>
              <w:rPr>
                <w:rFonts w:hint="eastAsia" w:ascii="宋体" w:hAnsi="宋体"/>
                <w:color w:val="auto"/>
                <w:sz w:val="20"/>
                <w:szCs w:val="20"/>
              </w:rPr>
              <w:t>分、</w:t>
            </w:r>
            <w:r>
              <w:rPr>
                <w:rFonts w:ascii="宋体" w:hAnsi="宋体"/>
                <w:color w:val="auto"/>
                <w:sz w:val="20"/>
                <w:szCs w:val="20"/>
              </w:rPr>
              <w:t>2</w:t>
            </w:r>
            <w:r>
              <w:rPr>
                <w:rFonts w:hint="eastAsia" w:ascii="宋体" w:hAnsi="宋体"/>
                <w:color w:val="auto"/>
                <w:sz w:val="20"/>
                <w:szCs w:val="20"/>
              </w:rPr>
              <w:t>分，同一个项目获得不同奖项的，仅按最高分值计算一次，</w:t>
            </w:r>
            <w:r>
              <w:rPr>
                <w:rFonts w:hint="eastAsia" w:ascii="宋体" w:hAnsi="宋体" w:cs="宋体"/>
                <w:color w:val="FF0000"/>
                <w:kern w:val="0"/>
                <w:sz w:val="20"/>
                <w:szCs w:val="20"/>
              </w:rPr>
              <w:t>上限</w:t>
            </w:r>
            <w:r>
              <w:rPr>
                <w:rFonts w:ascii="宋体" w:hAnsi="宋体" w:cs="宋体"/>
                <w:color w:val="FF0000"/>
                <w:kern w:val="0"/>
                <w:sz w:val="20"/>
                <w:szCs w:val="20"/>
              </w:rPr>
              <w:t>12</w:t>
            </w:r>
            <w:r>
              <w:rPr>
                <w:rFonts w:hint="eastAsia" w:ascii="宋体" w:hAnsi="宋体" w:cs="宋体"/>
                <w:color w:val="FF0000"/>
                <w:kern w:val="0"/>
                <w:sz w:val="20"/>
                <w:szCs w:val="20"/>
              </w:rPr>
              <w:t>分。</w:t>
            </w:r>
          </w:p>
          <w:p>
            <w:pPr>
              <w:widowControl/>
              <w:numPr>
                <w:ilvl w:val="0"/>
                <w:numId w:val="5"/>
              </w:numPr>
              <w:jc w:val="left"/>
              <w:textAlignment w:val="center"/>
              <w:rPr>
                <w:rFonts w:hint="eastAsia" w:ascii="宋体" w:hAnsi="Calibri" w:eastAsia="宋体" w:cs="宋体"/>
                <w:color w:val="auto"/>
                <w:kern w:val="0"/>
                <w:sz w:val="20"/>
                <w:szCs w:val="20"/>
                <w:lang w:val="en-US" w:eastAsia="zh-CN" w:bidi="ar-SA"/>
              </w:rPr>
            </w:pPr>
            <w:r>
              <w:rPr>
                <w:rFonts w:hint="eastAsia" w:ascii="宋体" w:hAnsi="宋体"/>
                <w:color w:val="auto"/>
                <w:sz w:val="20"/>
                <w:szCs w:val="20"/>
              </w:rPr>
              <w:t>获“广东省优秀园林企业”称号，</w:t>
            </w:r>
            <w:r>
              <w:rPr>
                <w:rFonts w:hint="eastAsia" w:ascii="宋体" w:hAnsi="宋体" w:cs="宋体"/>
                <w:color w:val="auto"/>
                <w:kern w:val="0"/>
                <w:sz w:val="20"/>
                <w:szCs w:val="20"/>
              </w:rPr>
              <w:t>加</w:t>
            </w:r>
            <w:r>
              <w:rPr>
                <w:rFonts w:ascii="宋体" w:hAnsi="宋体"/>
                <w:color w:val="auto"/>
                <w:sz w:val="20"/>
                <w:szCs w:val="20"/>
              </w:rPr>
              <w:t>3</w:t>
            </w:r>
            <w:r>
              <w:rPr>
                <w:rFonts w:hint="eastAsia" w:ascii="宋体" w:hAnsi="宋体"/>
                <w:color w:val="auto"/>
                <w:sz w:val="20"/>
                <w:szCs w:val="20"/>
              </w:rPr>
              <w:t>分。</w:t>
            </w:r>
          </w:p>
        </w:tc>
        <w:tc>
          <w:tcPr>
            <w:tcW w:w="1939" w:type="dxa"/>
            <w:vAlign w:val="center"/>
          </w:tcPr>
          <w:p>
            <w:pPr>
              <w:widowControl/>
              <w:jc w:val="left"/>
              <w:textAlignment w:val="center"/>
              <w:rPr>
                <w:rFonts w:hint="eastAsia" w:ascii="仿宋_GB2312" w:hAnsi="Calibri" w:eastAsia="仿宋_GB2312"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获奖文件或证书复印件，核查原件。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761" w:type="dxa"/>
            <w:vAlign w:val="center"/>
          </w:tcPr>
          <w:p>
            <w:pPr>
              <w:widowControl/>
              <w:jc w:val="center"/>
              <w:textAlignment w:val="center"/>
              <w:rPr>
                <w:rFonts w:ascii="宋体" w:cs="Times New Roman"/>
                <w:b/>
                <w:bCs/>
                <w:color w:val="auto"/>
                <w:kern w:val="0"/>
                <w:sz w:val="24"/>
                <w:szCs w:val="24"/>
                <w:highlight w:val="none"/>
              </w:rPr>
            </w:pPr>
            <w:r>
              <w:rPr>
                <w:rFonts w:ascii="宋体" w:hAnsi="宋体" w:cs="宋体"/>
                <w:b/>
                <w:bCs/>
                <w:color w:val="auto"/>
                <w:kern w:val="0"/>
                <w:sz w:val="24"/>
                <w:szCs w:val="24"/>
                <w:highlight w:val="none"/>
              </w:rPr>
              <w:t>3</w:t>
            </w:r>
          </w:p>
        </w:tc>
        <w:tc>
          <w:tcPr>
            <w:tcW w:w="1792"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b/>
                <w:bCs/>
                <w:color w:val="auto"/>
                <w:kern w:val="0"/>
                <w:sz w:val="24"/>
                <w:szCs w:val="24"/>
                <w:highlight w:val="none"/>
              </w:rPr>
              <w:t>企业参与公益</w:t>
            </w:r>
          </w:p>
        </w:tc>
        <w:tc>
          <w:tcPr>
            <w:tcW w:w="3608" w:type="dxa"/>
            <w:vAlign w:val="center"/>
          </w:tcPr>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救助灾害、救济贫困、扶助残疾人等困难的社会群体和个人的活动，教育、科学、文化、卫生、体育事业；环境保护、社会公共设施建设；促进社会发展和进步的其他社会公共和福利事业。</w:t>
            </w:r>
          </w:p>
          <w:p>
            <w:pPr>
              <w:widowControl/>
              <w:jc w:val="left"/>
              <w:textAlignment w:val="center"/>
              <w:rPr>
                <w:rFonts w:ascii="宋体" w:cs="Times New Roman"/>
                <w:color w:val="auto"/>
                <w:kern w:val="0"/>
                <w:sz w:val="24"/>
                <w:szCs w:val="24"/>
                <w:highlight w:val="none"/>
              </w:rPr>
            </w:pPr>
            <w:r>
              <w:rPr>
                <w:rFonts w:hint="eastAsia" w:ascii="宋体" w:hAnsi="宋体" w:cs="宋体"/>
                <w:color w:val="auto"/>
                <w:kern w:val="0"/>
                <w:sz w:val="24"/>
                <w:szCs w:val="24"/>
                <w:highlight w:val="none"/>
              </w:rPr>
              <w:t>（以自愿无偿向依法成立的公益性社会团体和公益性非营利的事业单位捐赠为准）</w:t>
            </w:r>
          </w:p>
        </w:tc>
        <w:tc>
          <w:tcPr>
            <w:tcW w:w="3240" w:type="dxa"/>
            <w:vAlign w:val="center"/>
          </w:tcPr>
          <w:p>
            <w:pPr>
              <w:widowControl/>
              <w:jc w:val="left"/>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金额达</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万（含）以下，加</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分。后每增加</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万加</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分。上限分数</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分。</w:t>
            </w:r>
          </w:p>
        </w:tc>
        <w:tc>
          <w:tcPr>
            <w:tcW w:w="1875" w:type="dxa"/>
            <w:vAlign w:val="center"/>
          </w:tcPr>
          <w:p>
            <w:pPr>
              <w:widowControl/>
              <w:jc w:val="left"/>
              <w:textAlignment w:val="center"/>
              <w:rPr>
                <w:rFonts w:ascii="宋体" w:cs="Times New Roman"/>
                <w:color w:val="auto"/>
                <w:kern w:val="0"/>
                <w:sz w:val="24"/>
                <w:szCs w:val="24"/>
                <w:highlight w:val="yellow"/>
              </w:rPr>
            </w:pPr>
            <w:r>
              <w:rPr>
                <w:rFonts w:hint="eastAsia" w:ascii="宋体" w:hAnsi="宋体" w:cs="宋体"/>
                <w:color w:val="auto"/>
                <w:kern w:val="0"/>
                <w:sz w:val="24"/>
                <w:szCs w:val="24"/>
                <w:highlight w:val="yellow"/>
              </w:rPr>
              <w:t>以证书落款时间两年内有效。</w:t>
            </w:r>
          </w:p>
        </w:tc>
        <w:tc>
          <w:tcPr>
            <w:tcW w:w="2831" w:type="dxa"/>
            <w:vAlign w:val="center"/>
          </w:tcPr>
          <w:p>
            <w:pPr>
              <w:widowControl/>
              <w:jc w:val="left"/>
              <w:textAlignment w:val="center"/>
              <w:rPr>
                <w:rFonts w:hint="eastAsia" w:ascii="仿宋_GB2312" w:hAnsi="仿宋_GB2312" w:eastAsia="仿宋_GB2312" w:cs="仿宋_GB2312"/>
                <w:color w:val="auto"/>
                <w:kern w:val="2"/>
                <w:sz w:val="31"/>
                <w:szCs w:val="31"/>
                <w:lang w:val="en-US" w:eastAsia="zh-CN" w:bidi="ar-SA"/>
              </w:rPr>
            </w:pPr>
            <w:r>
              <w:rPr>
                <w:rFonts w:hint="eastAsia" w:ascii="宋体" w:hAnsi="宋体" w:cs="宋体"/>
                <w:color w:val="auto"/>
                <w:kern w:val="0"/>
                <w:sz w:val="20"/>
                <w:szCs w:val="20"/>
              </w:rPr>
              <w:t>积极参与扶贫帮困，金额达</w:t>
            </w:r>
            <w:r>
              <w:rPr>
                <w:rFonts w:ascii="宋体" w:hAnsi="宋体" w:cs="宋体"/>
                <w:color w:val="auto"/>
                <w:kern w:val="0"/>
                <w:sz w:val="20"/>
                <w:szCs w:val="20"/>
              </w:rPr>
              <w:t>0.5</w:t>
            </w:r>
            <w:r>
              <w:rPr>
                <w:rFonts w:hint="eastAsia" w:ascii="宋体" w:hAnsi="宋体" w:cs="宋体"/>
                <w:color w:val="auto"/>
                <w:kern w:val="0"/>
                <w:sz w:val="20"/>
                <w:szCs w:val="20"/>
              </w:rPr>
              <w:t>（含）</w:t>
            </w:r>
            <w:r>
              <w:rPr>
                <w:rFonts w:ascii="宋体" w:hAnsi="宋体" w:cs="宋体"/>
                <w:color w:val="auto"/>
                <w:kern w:val="0"/>
                <w:sz w:val="20"/>
                <w:szCs w:val="20"/>
              </w:rPr>
              <w:t>-2</w:t>
            </w:r>
            <w:r>
              <w:rPr>
                <w:rFonts w:hint="eastAsia" w:ascii="宋体" w:hAnsi="宋体" w:cs="宋体"/>
                <w:color w:val="auto"/>
                <w:kern w:val="0"/>
                <w:sz w:val="20"/>
                <w:szCs w:val="20"/>
              </w:rPr>
              <w:t>（不含）万元的加</w:t>
            </w:r>
            <w:r>
              <w:rPr>
                <w:rFonts w:ascii="宋体" w:hAnsi="宋体" w:cs="宋体"/>
                <w:color w:val="auto"/>
                <w:kern w:val="0"/>
                <w:sz w:val="20"/>
                <w:szCs w:val="20"/>
              </w:rPr>
              <w:t>1</w:t>
            </w:r>
            <w:r>
              <w:rPr>
                <w:rFonts w:hint="eastAsia" w:ascii="宋体" w:hAnsi="宋体" w:cs="宋体"/>
                <w:color w:val="auto"/>
                <w:kern w:val="0"/>
                <w:sz w:val="20"/>
                <w:szCs w:val="20"/>
              </w:rPr>
              <w:t>分，金额达</w:t>
            </w:r>
            <w:r>
              <w:rPr>
                <w:rFonts w:ascii="宋体" w:hAnsi="宋体" w:cs="宋体"/>
                <w:color w:val="auto"/>
                <w:kern w:val="0"/>
                <w:sz w:val="20"/>
                <w:szCs w:val="20"/>
              </w:rPr>
              <w:t>2</w:t>
            </w:r>
            <w:r>
              <w:rPr>
                <w:rFonts w:hint="eastAsia" w:ascii="宋体" w:hAnsi="宋体" w:cs="宋体"/>
                <w:color w:val="auto"/>
                <w:kern w:val="0"/>
                <w:sz w:val="20"/>
                <w:szCs w:val="20"/>
              </w:rPr>
              <w:t>（含）</w:t>
            </w:r>
            <w:r>
              <w:rPr>
                <w:rFonts w:ascii="宋体" w:hAnsi="宋体" w:cs="宋体"/>
                <w:color w:val="auto"/>
                <w:kern w:val="0"/>
                <w:sz w:val="20"/>
                <w:szCs w:val="20"/>
              </w:rPr>
              <w:t>-5</w:t>
            </w:r>
            <w:r>
              <w:rPr>
                <w:rFonts w:hint="eastAsia" w:ascii="宋体" w:hAnsi="宋体" w:cs="宋体"/>
                <w:color w:val="auto"/>
                <w:kern w:val="0"/>
                <w:sz w:val="20"/>
                <w:szCs w:val="20"/>
              </w:rPr>
              <w:t>（不含）万元的加</w:t>
            </w:r>
            <w:r>
              <w:rPr>
                <w:rFonts w:ascii="宋体" w:hAnsi="宋体" w:cs="宋体"/>
                <w:color w:val="auto"/>
                <w:kern w:val="0"/>
                <w:sz w:val="20"/>
                <w:szCs w:val="20"/>
              </w:rPr>
              <w:t>3</w:t>
            </w:r>
            <w:r>
              <w:rPr>
                <w:rFonts w:hint="eastAsia" w:ascii="宋体" w:hAnsi="宋体" w:cs="宋体"/>
                <w:color w:val="auto"/>
                <w:kern w:val="0"/>
                <w:sz w:val="20"/>
                <w:szCs w:val="20"/>
              </w:rPr>
              <w:t>分，</w:t>
            </w:r>
            <w:r>
              <w:rPr>
                <w:rFonts w:ascii="宋体" w:hAnsi="宋体" w:cs="宋体"/>
                <w:color w:val="auto"/>
                <w:kern w:val="0"/>
                <w:sz w:val="20"/>
                <w:szCs w:val="20"/>
              </w:rPr>
              <w:t>5</w:t>
            </w:r>
            <w:r>
              <w:rPr>
                <w:rFonts w:hint="eastAsia" w:ascii="宋体" w:hAnsi="宋体" w:cs="宋体"/>
                <w:color w:val="auto"/>
                <w:kern w:val="0"/>
                <w:sz w:val="20"/>
                <w:szCs w:val="20"/>
              </w:rPr>
              <w:t>万或以上的加</w:t>
            </w:r>
            <w:r>
              <w:rPr>
                <w:rFonts w:ascii="宋体" w:hAnsi="宋体" w:cs="宋体"/>
                <w:color w:val="auto"/>
                <w:kern w:val="0"/>
                <w:sz w:val="20"/>
                <w:szCs w:val="20"/>
              </w:rPr>
              <w:t>5</w:t>
            </w:r>
            <w:r>
              <w:rPr>
                <w:rFonts w:hint="eastAsia" w:ascii="宋体" w:hAnsi="宋体" w:cs="宋体"/>
                <w:color w:val="auto"/>
                <w:kern w:val="0"/>
                <w:sz w:val="20"/>
                <w:szCs w:val="20"/>
              </w:rPr>
              <w:t>分。上限</w:t>
            </w:r>
            <w:r>
              <w:rPr>
                <w:rFonts w:ascii="宋体" w:hAnsi="宋体" w:cs="宋体"/>
                <w:color w:val="auto"/>
                <w:kern w:val="0"/>
                <w:sz w:val="20"/>
                <w:szCs w:val="20"/>
              </w:rPr>
              <w:t>5</w:t>
            </w:r>
            <w:r>
              <w:rPr>
                <w:rFonts w:hint="eastAsia" w:ascii="宋体" w:hAnsi="宋体" w:cs="宋体"/>
                <w:color w:val="auto"/>
                <w:kern w:val="0"/>
                <w:sz w:val="20"/>
                <w:szCs w:val="20"/>
              </w:rPr>
              <w:t>分。</w:t>
            </w:r>
          </w:p>
        </w:tc>
        <w:tc>
          <w:tcPr>
            <w:tcW w:w="1939" w:type="dxa"/>
            <w:vAlign w:val="center"/>
          </w:tcPr>
          <w:p>
            <w:pPr>
              <w:widowControl/>
              <w:jc w:val="left"/>
              <w:textAlignment w:val="center"/>
              <w:rPr>
                <w:rFonts w:hint="eastAsia" w:ascii="仿宋_GB2312" w:hAnsi="Calibri" w:eastAsia="仿宋_GB2312"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捐款单据或表彰证书复印件，核查原件。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761" w:type="dxa"/>
            <w:vAlign w:val="center"/>
          </w:tcPr>
          <w:p>
            <w:pPr>
              <w:widowControl/>
              <w:jc w:val="center"/>
              <w:textAlignment w:val="center"/>
              <w:rPr>
                <w:rFonts w:ascii="宋体" w:cs="Times New Roman"/>
                <w:b/>
                <w:bCs/>
                <w:color w:val="auto"/>
                <w:kern w:val="0"/>
                <w:sz w:val="24"/>
                <w:szCs w:val="24"/>
                <w:highlight w:val="none"/>
              </w:rPr>
            </w:pPr>
            <w:r>
              <w:rPr>
                <w:rFonts w:ascii="宋体" w:hAnsi="宋体" w:cs="宋体"/>
                <w:b/>
                <w:bCs/>
                <w:color w:val="auto"/>
                <w:kern w:val="0"/>
                <w:sz w:val="24"/>
                <w:szCs w:val="24"/>
                <w:highlight w:val="none"/>
              </w:rPr>
              <w:t>4</w:t>
            </w:r>
          </w:p>
        </w:tc>
        <w:tc>
          <w:tcPr>
            <w:tcW w:w="1792"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b/>
                <w:bCs/>
                <w:color w:val="auto"/>
                <w:kern w:val="0"/>
                <w:sz w:val="24"/>
                <w:szCs w:val="24"/>
                <w:highlight w:val="none"/>
              </w:rPr>
              <w:t>参与抢险救灾</w:t>
            </w:r>
          </w:p>
        </w:tc>
        <w:tc>
          <w:tcPr>
            <w:tcW w:w="3608"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积极参与抢险救灾活动。</w:t>
            </w:r>
          </w:p>
        </w:tc>
        <w:tc>
          <w:tcPr>
            <w:tcW w:w="3240" w:type="dxa"/>
            <w:vAlign w:val="center"/>
          </w:tcPr>
          <w:p>
            <w:pPr>
              <w:widowControl/>
              <w:jc w:val="center"/>
              <w:textAlignment w:val="center"/>
              <w:rPr>
                <w:rFonts w:ascii="仿宋_GB2312" w:hAnsi="仿宋_GB2312" w:eastAsia="仿宋_GB2312" w:cs="Times New Roman"/>
                <w:color w:val="auto"/>
                <w:sz w:val="24"/>
                <w:szCs w:val="24"/>
                <w:highlight w:val="none"/>
              </w:rPr>
            </w:pPr>
            <w:r>
              <w:rPr>
                <w:rFonts w:hint="eastAsia" w:ascii="宋体" w:hAnsi="宋体" w:cs="宋体"/>
                <w:color w:val="auto"/>
                <w:kern w:val="0"/>
                <w:sz w:val="24"/>
                <w:szCs w:val="24"/>
                <w:highlight w:val="none"/>
              </w:rPr>
              <w:t>每次加</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分，上限</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分。</w:t>
            </w:r>
          </w:p>
        </w:tc>
        <w:tc>
          <w:tcPr>
            <w:tcW w:w="1875" w:type="dxa"/>
            <w:vAlign w:val="center"/>
          </w:tcPr>
          <w:p>
            <w:pPr>
              <w:widowControl/>
              <w:jc w:val="left"/>
              <w:textAlignment w:val="center"/>
              <w:rPr>
                <w:rFonts w:ascii="宋体" w:cs="Times New Roman"/>
                <w:color w:val="auto"/>
                <w:kern w:val="0"/>
                <w:sz w:val="24"/>
                <w:szCs w:val="24"/>
                <w:highlight w:val="yellow"/>
              </w:rPr>
            </w:pPr>
            <w:r>
              <w:rPr>
                <w:rFonts w:hint="eastAsia" w:ascii="宋体" w:hAnsi="宋体" w:cs="宋体"/>
                <w:color w:val="auto"/>
                <w:kern w:val="0"/>
                <w:sz w:val="24"/>
                <w:szCs w:val="24"/>
                <w:highlight w:val="yellow"/>
              </w:rPr>
              <w:t>以证书落款时间两年内有效。</w:t>
            </w:r>
          </w:p>
        </w:tc>
        <w:tc>
          <w:tcPr>
            <w:tcW w:w="2831" w:type="dxa"/>
            <w:vAlign w:val="center"/>
          </w:tcPr>
          <w:p>
            <w:pPr>
              <w:widowControl/>
              <w:jc w:val="center"/>
              <w:textAlignment w:val="center"/>
              <w:rPr>
                <w:rFonts w:hint="eastAsia" w:ascii="仿宋_GB2312" w:hAnsi="仿宋_GB2312" w:eastAsia="仿宋_GB2312" w:cs="仿宋_GB2312"/>
                <w:color w:val="auto"/>
                <w:kern w:val="2"/>
                <w:sz w:val="31"/>
                <w:szCs w:val="31"/>
                <w:lang w:val="en-US" w:eastAsia="zh-CN" w:bidi="ar-SA"/>
              </w:rPr>
            </w:pPr>
            <w:r>
              <w:rPr>
                <w:rFonts w:hint="eastAsia" w:ascii="宋体" w:hAnsi="宋体" w:cs="宋体"/>
                <w:color w:val="auto"/>
                <w:kern w:val="0"/>
                <w:sz w:val="20"/>
                <w:szCs w:val="20"/>
              </w:rPr>
              <w:t>每次加</w:t>
            </w:r>
            <w:r>
              <w:rPr>
                <w:rFonts w:ascii="宋体" w:hAnsi="宋体" w:cs="宋体"/>
                <w:color w:val="auto"/>
                <w:kern w:val="0"/>
                <w:sz w:val="20"/>
                <w:szCs w:val="20"/>
              </w:rPr>
              <w:t>2</w:t>
            </w:r>
            <w:r>
              <w:rPr>
                <w:rFonts w:hint="eastAsia" w:ascii="宋体" w:hAnsi="宋体" w:cs="宋体"/>
                <w:color w:val="auto"/>
                <w:kern w:val="0"/>
                <w:sz w:val="20"/>
                <w:szCs w:val="20"/>
              </w:rPr>
              <w:t>分，上限</w:t>
            </w:r>
            <w:r>
              <w:rPr>
                <w:rFonts w:ascii="宋体" w:hAnsi="宋体" w:cs="宋体"/>
                <w:color w:val="auto"/>
                <w:kern w:val="0"/>
                <w:sz w:val="20"/>
                <w:szCs w:val="20"/>
              </w:rPr>
              <w:t>5</w:t>
            </w:r>
            <w:r>
              <w:rPr>
                <w:rFonts w:hint="eastAsia" w:ascii="宋体" w:hAnsi="宋体" w:cs="宋体"/>
                <w:color w:val="auto"/>
                <w:kern w:val="0"/>
                <w:sz w:val="20"/>
                <w:szCs w:val="20"/>
              </w:rPr>
              <w:t>分。</w:t>
            </w:r>
          </w:p>
        </w:tc>
        <w:tc>
          <w:tcPr>
            <w:tcW w:w="1939" w:type="dxa"/>
            <w:vAlign w:val="center"/>
          </w:tcPr>
          <w:p>
            <w:pPr>
              <w:widowControl/>
              <w:jc w:val="left"/>
              <w:textAlignment w:val="center"/>
              <w:rPr>
                <w:rFonts w:hint="eastAsia" w:ascii="仿宋_GB2312" w:hAnsi="仿宋_GB2312" w:eastAsia="仿宋_GB2312" w:cs="Times New Roman"/>
                <w:color w:val="auto"/>
                <w:kern w:val="2"/>
                <w:sz w:val="24"/>
                <w:szCs w:val="24"/>
                <w:highlight w:val="none"/>
                <w:lang w:val="en-US" w:eastAsia="zh-CN" w:bidi="ar-SA"/>
              </w:rPr>
            </w:pPr>
            <w:r>
              <w:rPr>
                <w:rFonts w:hint="eastAsia" w:ascii="宋体" w:hAnsi="宋体" w:cs="宋体"/>
                <w:color w:val="auto"/>
                <w:kern w:val="0"/>
                <w:sz w:val="24"/>
                <w:szCs w:val="24"/>
                <w:highlight w:val="none"/>
              </w:rPr>
              <w:t>以相关部门表彰证书或表扬通报、证明文件。</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b/>
          <w:bCs/>
          <w:color w:val="auto"/>
          <w:sz w:val="40"/>
          <w:szCs w:val="40"/>
          <w:highlight w:val="none"/>
          <w:lang w:eastAsia="zh-CN"/>
        </w:rPr>
      </w:pPr>
      <w:r>
        <w:rPr>
          <w:rFonts w:hint="eastAsia" w:cs="Times New Roman"/>
          <w:b/>
          <w:bCs/>
          <w:color w:val="auto"/>
          <w:sz w:val="40"/>
          <w:szCs w:val="40"/>
          <w:highlight w:val="none"/>
          <w:lang w:eastAsia="zh-CN"/>
        </w:rPr>
        <w:t>说明：</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基础资料第</w:t>
      </w:r>
      <w:r>
        <w:rPr>
          <w:rFonts w:hint="eastAsia" w:cs="Times New Roman"/>
          <w:color w:val="auto"/>
          <w:sz w:val="24"/>
          <w:szCs w:val="24"/>
          <w:highlight w:val="none"/>
          <w:lang w:val="en-US" w:eastAsia="zh-CN"/>
        </w:rPr>
        <w:t>1-7项不设置分数失效期，协会将不定时对企业基础资料进行抽检，企业应在基础资料发生变动后1个月内及时到协会进行变更登记，若抽检时发现企业未按时变更，将列入黑名单。</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基础资料第8项</w:t>
      </w:r>
      <w:r>
        <w:rPr>
          <w:rFonts w:hint="eastAsia" w:cs="Times New Roman"/>
          <w:color w:val="auto"/>
          <w:sz w:val="24"/>
          <w:szCs w:val="24"/>
          <w:highlight w:val="none"/>
          <w:lang w:eastAsia="zh-CN"/>
        </w:rPr>
        <w:t>企业在莞纳税证明应在每年</w:t>
      </w:r>
      <w:r>
        <w:rPr>
          <w:rFonts w:hint="eastAsia" w:cs="Times New Roman"/>
          <w:color w:val="auto"/>
          <w:sz w:val="24"/>
          <w:szCs w:val="24"/>
          <w:highlight w:val="none"/>
          <w:lang w:val="en-US" w:eastAsia="zh-CN"/>
        </w:rPr>
        <w:t>5月份之前</w:t>
      </w:r>
      <w:r>
        <w:rPr>
          <w:rFonts w:hint="eastAsia" w:cs="Times New Roman"/>
          <w:color w:val="auto"/>
          <w:sz w:val="24"/>
          <w:szCs w:val="24"/>
          <w:highlight w:val="none"/>
          <w:lang w:eastAsia="zh-CN"/>
        </w:rPr>
        <w:t>提交上一年度税务部门出具的完税证明</w:t>
      </w:r>
      <w:r>
        <w:rPr>
          <w:rFonts w:hint="eastAsia" w:cs="Times New Roman"/>
          <w:color w:val="auto"/>
          <w:sz w:val="24"/>
          <w:szCs w:val="24"/>
          <w:highlight w:val="none"/>
          <w:lang w:val="en-US" w:eastAsia="zh-CN"/>
        </w:rPr>
        <w:t>，否则该项分数则会失效。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3、工程业绩中</w:t>
      </w:r>
      <w:r>
        <w:rPr>
          <w:rFonts w:hint="eastAsia" w:cs="Times New Roman"/>
          <w:b/>
          <w:bCs/>
          <w:color w:val="auto"/>
          <w:sz w:val="24"/>
          <w:szCs w:val="24"/>
          <w:highlight w:val="none"/>
          <w:lang w:val="en-US" w:eastAsia="zh-CN"/>
        </w:rPr>
        <w:t>园林绿化建设工程</w:t>
      </w:r>
      <w:r>
        <w:rPr>
          <w:rFonts w:hint="eastAsia" w:cs="Times New Roman"/>
          <w:color w:val="auto"/>
          <w:sz w:val="24"/>
          <w:szCs w:val="24"/>
          <w:highlight w:val="none"/>
          <w:lang w:val="en-US" w:eastAsia="zh-CN"/>
        </w:rPr>
        <w:t>得分有效为2年，按所提供的工程竣工验收报告签发日期（准确到月份）为准。2年到期，得分自动失效。企业可随时提交工程竣工验收报告，调整该项工程业绩得分。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s="Times New Roman"/>
          <w:color w:val="FF0000"/>
          <w:sz w:val="24"/>
          <w:szCs w:val="24"/>
          <w:highlight w:val="none"/>
          <w:lang w:val="en-US" w:eastAsia="zh-CN"/>
        </w:rPr>
      </w:pPr>
      <w:r>
        <w:rPr>
          <w:rFonts w:hint="eastAsia" w:cs="Times New Roman"/>
          <w:color w:val="auto"/>
          <w:sz w:val="24"/>
          <w:szCs w:val="24"/>
          <w:highlight w:val="none"/>
          <w:lang w:val="en-US" w:eastAsia="zh-CN"/>
        </w:rPr>
        <w:t>4、工程业绩中</w:t>
      </w:r>
      <w:r>
        <w:rPr>
          <w:rFonts w:hint="eastAsia" w:cs="Times New Roman"/>
          <w:b/>
          <w:bCs/>
          <w:color w:val="auto"/>
          <w:sz w:val="24"/>
          <w:szCs w:val="24"/>
          <w:highlight w:val="none"/>
          <w:lang w:val="en-US" w:eastAsia="zh-CN"/>
        </w:rPr>
        <w:t>园林绿化养护项目</w:t>
      </w:r>
      <w:r>
        <w:rPr>
          <w:rFonts w:hint="eastAsia" w:cs="Times New Roman"/>
          <w:color w:val="auto"/>
          <w:sz w:val="24"/>
          <w:szCs w:val="24"/>
          <w:highlight w:val="none"/>
          <w:lang w:val="en-US" w:eastAsia="zh-CN"/>
        </w:rPr>
        <w:t>得分有效期为2年。企业需提交上一年度产值证明（即上一年度内所开的园林绿化养护项目发票证明），否则分数到期自动失效。综合性养护项目则需提供合同中园林绿化养护占比证明，按所占比例对应金额计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5、奖励加分第1项专利证书在有效期内即可加分，但若证书失效则需及时到协会进行变更登记，否则一经查实已失效，则视为失信行为，将拉入黑名单。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cs="宋体"/>
          <w:color w:val="auto"/>
          <w:sz w:val="24"/>
          <w:szCs w:val="24"/>
          <w:highlight w:val="none"/>
        </w:rPr>
      </w:pPr>
      <w:r>
        <w:rPr>
          <w:rFonts w:hint="eastAsia" w:cs="Times New Roman"/>
          <w:color w:val="auto"/>
          <w:sz w:val="24"/>
          <w:szCs w:val="24"/>
          <w:highlight w:val="none"/>
          <w:lang w:val="en-US" w:eastAsia="zh-CN"/>
        </w:rPr>
        <w:t>6、奖励加分第2-4项，以证书落款时间2年内有效，分数到期自动失效。</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cs="Times New Roman"/>
          <w:color w:val="auto"/>
          <w:sz w:val="24"/>
          <w:szCs w:val="24"/>
          <w:highlight w:val="none"/>
        </w:rPr>
      </w:pP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康简标题宋">
    <w:panose1 w:val="02010609000101010101"/>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7F473F"/>
    <w:multiLevelType w:val="singleLevel"/>
    <w:tmpl w:val="BE7F473F"/>
    <w:lvl w:ilvl="0" w:tentative="0">
      <w:start w:val="1"/>
      <w:numFmt w:val="decimal"/>
      <w:suff w:val="nothing"/>
      <w:lvlText w:val="%1）"/>
      <w:lvlJc w:val="left"/>
    </w:lvl>
  </w:abstractNum>
  <w:abstractNum w:abstractNumId="1">
    <w:nsid w:val="25264006"/>
    <w:multiLevelType w:val="singleLevel"/>
    <w:tmpl w:val="25264006"/>
    <w:lvl w:ilvl="0" w:tentative="0">
      <w:start w:val="1"/>
      <w:numFmt w:val="decimal"/>
      <w:suff w:val="nothing"/>
      <w:lvlText w:val="%1、"/>
      <w:lvlJc w:val="left"/>
    </w:lvl>
  </w:abstractNum>
  <w:abstractNum w:abstractNumId="2">
    <w:nsid w:val="2BEB13FC"/>
    <w:multiLevelType w:val="multilevel"/>
    <w:tmpl w:val="2BEB13FC"/>
    <w:lvl w:ilvl="0" w:tentative="0">
      <w:start w:val="2"/>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900BD"/>
    <w:multiLevelType w:val="singleLevel"/>
    <w:tmpl w:val="593900BD"/>
    <w:lvl w:ilvl="0" w:tentative="0">
      <w:start w:val="1"/>
      <w:numFmt w:val="chineseCounting"/>
      <w:suff w:val="nothing"/>
      <w:lvlText w:val="%1、"/>
      <w:lvlJc w:val="left"/>
    </w:lvl>
  </w:abstractNum>
  <w:abstractNum w:abstractNumId="4">
    <w:nsid w:val="5940188F"/>
    <w:multiLevelType w:val="singleLevel"/>
    <w:tmpl w:val="5940188F"/>
    <w:lvl w:ilvl="0" w:tentative="0">
      <w:start w:val="1"/>
      <w:numFmt w:val="decimal"/>
      <w:suff w:val="nothing"/>
      <w:lvlText w:val="%1）"/>
      <w:lvlJc w:val="left"/>
    </w:lvl>
  </w:abstractNum>
  <w:abstractNum w:abstractNumId="5">
    <w:nsid w:val="6583175D"/>
    <w:multiLevelType w:val="multilevel"/>
    <w:tmpl w:val="6583175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61F85"/>
    <w:rsid w:val="000630F7"/>
    <w:rsid w:val="00096FF4"/>
    <w:rsid w:val="000D184F"/>
    <w:rsid w:val="001104D8"/>
    <w:rsid w:val="00153124"/>
    <w:rsid w:val="001577F1"/>
    <w:rsid w:val="00232804"/>
    <w:rsid w:val="00303256"/>
    <w:rsid w:val="00314533"/>
    <w:rsid w:val="00316B0D"/>
    <w:rsid w:val="00360CD1"/>
    <w:rsid w:val="00374ED4"/>
    <w:rsid w:val="003B3CA2"/>
    <w:rsid w:val="00427688"/>
    <w:rsid w:val="004D044A"/>
    <w:rsid w:val="00562E11"/>
    <w:rsid w:val="00567381"/>
    <w:rsid w:val="0057209F"/>
    <w:rsid w:val="00590AC6"/>
    <w:rsid w:val="005B7126"/>
    <w:rsid w:val="005C14C8"/>
    <w:rsid w:val="005C47DE"/>
    <w:rsid w:val="005E1CE2"/>
    <w:rsid w:val="005F1229"/>
    <w:rsid w:val="00604791"/>
    <w:rsid w:val="00672029"/>
    <w:rsid w:val="006A0EB5"/>
    <w:rsid w:val="006F2983"/>
    <w:rsid w:val="00763986"/>
    <w:rsid w:val="007A2AA0"/>
    <w:rsid w:val="007A72FD"/>
    <w:rsid w:val="0085628A"/>
    <w:rsid w:val="0086491B"/>
    <w:rsid w:val="008B62F2"/>
    <w:rsid w:val="008D0E7F"/>
    <w:rsid w:val="009515F2"/>
    <w:rsid w:val="00A11FF5"/>
    <w:rsid w:val="00A12BFB"/>
    <w:rsid w:val="00A577D0"/>
    <w:rsid w:val="00AE5EB5"/>
    <w:rsid w:val="00B86875"/>
    <w:rsid w:val="00BC1E8B"/>
    <w:rsid w:val="00BF05B2"/>
    <w:rsid w:val="00BF6A5C"/>
    <w:rsid w:val="00C06986"/>
    <w:rsid w:val="00C8289E"/>
    <w:rsid w:val="00C83A4F"/>
    <w:rsid w:val="00CC4174"/>
    <w:rsid w:val="00CC7AF8"/>
    <w:rsid w:val="00CD52AA"/>
    <w:rsid w:val="00D35EED"/>
    <w:rsid w:val="00DA28E5"/>
    <w:rsid w:val="00DE509B"/>
    <w:rsid w:val="00DF0C93"/>
    <w:rsid w:val="00E10754"/>
    <w:rsid w:val="00E8208C"/>
    <w:rsid w:val="00E86BEB"/>
    <w:rsid w:val="00E87972"/>
    <w:rsid w:val="00EA058C"/>
    <w:rsid w:val="00ED6B1A"/>
    <w:rsid w:val="00F912A6"/>
    <w:rsid w:val="00FC6D09"/>
    <w:rsid w:val="00FD7802"/>
    <w:rsid w:val="00FE3444"/>
    <w:rsid w:val="01326ABC"/>
    <w:rsid w:val="01A44C1C"/>
    <w:rsid w:val="02AD5B79"/>
    <w:rsid w:val="02F52146"/>
    <w:rsid w:val="03DC0F0F"/>
    <w:rsid w:val="048E078E"/>
    <w:rsid w:val="05805491"/>
    <w:rsid w:val="05C24E45"/>
    <w:rsid w:val="068F469A"/>
    <w:rsid w:val="06DB1A15"/>
    <w:rsid w:val="07811D31"/>
    <w:rsid w:val="07C84243"/>
    <w:rsid w:val="08BA4D8A"/>
    <w:rsid w:val="097810AC"/>
    <w:rsid w:val="0AB218E0"/>
    <w:rsid w:val="0B1070FD"/>
    <w:rsid w:val="0C203B2B"/>
    <w:rsid w:val="0D5B52A1"/>
    <w:rsid w:val="0DC273FB"/>
    <w:rsid w:val="0F290158"/>
    <w:rsid w:val="0FB510E8"/>
    <w:rsid w:val="10C33EAE"/>
    <w:rsid w:val="10EA5DA3"/>
    <w:rsid w:val="11D14774"/>
    <w:rsid w:val="11EB5061"/>
    <w:rsid w:val="12B4106E"/>
    <w:rsid w:val="12CB365F"/>
    <w:rsid w:val="134F3571"/>
    <w:rsid w:val="13A5667B"/>
    <w:rsid w:val="13E82027"/>
    <w:rsid w:val="149254E3"/>
    <w:rsid w:val="15514F20"/>
    <w:rsid w:val="165E105E"/>
    <w:rsid w:val="16FB16A9"/>
    <w:rsid w:val="18C124E6"/>
    <w:rsid w:val="1C43107D"/>
    <w:rsid w:val="1D5D0D7F"/>
    <w:rsid w:val="1D9B682C"/>
    <w:rsid w:val="23911597"/>
    <w:rsid w:val="242C6C31"/>
    <w:rsid w:val="287802EB"/>
    <w:rsid w:val="288540B5"/>
    <w:rsid w:val="29CB7E59"/>
    <w:rsid w:val="2A096981"/>
    <w:rsid w:val="2BB818EB"/>
    <w:rsid w:val="2BBD123A"/>
    <w:rsid w:val="2C4719CD"/>
    <w:rsid w:val="2F9D5C3C"/>
    <w:rsid w:val="2FBC52B0"/>
    <w:rsid w:val="303F34D3"/>
    <w:rsid w:val="309D4D53"/>
    <w:rsid w:val="314B440E"/>
    <w:rsid w:val="32A460B5"/>
    <w:rsid w:val="33157602"/>
    <w:rsid w:val="338B6738"/>
    <w:rsid w:val="34501B18"/>
    <w:rsid w:val="34BE7799"/>
    <w:rsid w:val="34F77A5E"/>
    <w:rsid w:val="353068E7"/>
    <w:rsid w:val="354E013A"/>
    <w:rsid w:val="365C63E3"/>
    <w:rsid w:val="372A60F6"/>
    <w:rsid w:val="37DD6745"/>
    <w:rsid w:val="39BB7B4B"/>
    <w:rsid w:val="39CA4DDD"/>
    <w:rsid w:val="3BEB74EA"/>
    <w:rsid w:val="3D821D21"/>
    <w:rsid w:val="3FA61F85"/>
    <w:rsid w:val="42952F00"/>
    <w:rsid w:val="436C714E"/>
    <w:rsid w:val="43B80CAF"/>
    <w:rsid w:val="442F3338"/>
    <w:rsid w:val="44722230"/>
    <w:rsid w:val="44C56AD1"/>
    <w:rsid w:val="44EF2D02"/>
    <w:rsid w:val="4666280D"/>
    <w:rsid w:val="47597820"/>
    <w:rsid w:val="47F73E3C"/>
    <w:rsid w:val="48335341"/>
    <w:rsid w:val="487012FA"/>
    <w:rsid w:val="48830409"/>
    <w:rsid w:val="4892653B"/>
    <w:rsid w:val="4A09181E"/>
    <w:rsid w:val="4B2A5CA2"/>
    <w:rsid w:val="4C74670A"/>
    <w:rsid w:val="4CA51A16"/>
    <w:rsid w:val="4D2346CB"/>
    <w:rsid w:val="4D602755"/>
    <w:rsid w:val="4D8E3D4F"/>
    <w:rsid w:val="4E473F87"/>
    <w:rsid w:val="4E4C4853"/>
    <w:rsid w:val="508D03D0"/>
    <w:rsid w:val="51D71429"/>
    <w:rsid w:val="53732919"/>
    <w:rsid w:val="539B10C8"/>
    <w:rsid w:val="53E87968"/>
    <w:rsid w:val="54002FEF"/>
    <w:rsid w:val="54D66245"/>
    <w:rsid w:val="56246BBC"/>
    <w:rsid w:val="57033F2A"/>
    <w:rsid w:val="571465B7"/>
    <w:rsid w:val="579119F9"/>
    <w:rsid w:val="57A823FD"/>
    <w:rsid w:val="57ED13C0"/>
    <w:rsid w:val="59AD52FE"/>
    <w:rsid w:val="5A3D49F2"/>
    <w:rsid w:val="5A601899"/>
    <w:rsid w:val="5AC27BCB"/>
    <w:rsid w:val="5AF35A98"/>
    <w:rsid w:val="5BAF0C2B"/>
    <w:rsid w:val="5C026C4D"/>
    <w:rsid w:val="5CE61B28"/>
    <w:rsid w:val="5ECA17FD"/>
    <w:rsid w:val="5F1144FC"/>
    <w:rsid w:val="5FF213A5"/>
    <w:rsid w:val="603A7B46"/>
    <w:rsid w:val="60DB5A92"/>
    <w:rsid w:val="632E0CC4"/>
    <w:rsid w:val="64625C18"/>
    <w:rsid w:val="64B2058B"/>
    <w:rsid w:val="65A62113"/>
    <w:rsid w:val="65F55731"/>
    <w:rsid w:val="685C6A02"/>
    <w:rsid w:val="69072F79"/>
    <w:rsid w:val="6AF3498A"/>
    <w:rsid w:val="6B2178AE"/>
    <w:rsid w:val="6C662537"/>
    <w:rsid w:val="6CB84779"/>
    <w:rsid w:val="6CC64DB5"/>
    <w:rsid w:val="6ED57399"/>
    <w:rsid w:val="7004186C"/>
    <w:rsid w:val="704F18FC"/>
    <w:rsid w:val="72331FA7"/>
    <w:rsid w:val="726C1433"/>
    <w:rsid w:val="740A669C"/>
    <w:rsid w:val="755447C2"/>
    <w:rsid w:val="763613AA"/>
    <w:rsid w:val="76580C0D"/>
    <w:rsid w:val="76766DEA"/>
    <w:rsid w:val="770B4191"/>
    <w:rsid w:val="777F15FD"/>
    <w:rsid w:val="77AB0B7A"/>
    <w:rsid w:val="7BAE6433"/>
    <w:rsid w:val="7BB768FA"/>
    <w:rsid w:val="7BC261BE"/>
    <w:rsid w:val="7DE71006"/>
    <w:rsid w:val="7E7B49D3"/>
    <w:rsid w:val="7ED9640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99"/>
    <w:rPr>
      <w:color w:val="0000FF"/>
      <w:u w:val="single"/>
    </w:rPr>
  </w:style>
  <w:style w:type="character" w:customStyle="1" w:styleId="8">
    <w:name w:val="Footer Char"/>
    <w:basedOn w:val="6"/>
    <w:link w:val="2"/>
    <w:semiHidden/>
    <w:qFormat/>
    <w:locked/>
    <w:uiPriority w:val="99"/>
    <w:rPr>
      <w:rFonts w:ascii="Calibri" w:hAnsi="Calibri" w:cs="Calibri"/>
      <w:sz w:val="18"/>
      <w:szCs w:val="18"/>
    </w:rPr>
  </w:style>
  <w:style w:type="character" w:customStyle="1" w:styleId="9">
    <w:name w:val="Header Char"/>
    <w:basedOn w:val="6"/>
    <w:link w:val="3"/>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6</Pages>
  <Words>413</Words>
  <Characters>2359</Characters>
  <Lines>0</Lines>
  <Paragraphs>0</Paragraphs>
  <TotalTime>24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2017-06-08T07:32:00Z</dcterms:created>
  <dc:creator>hp</dc:creator>
  <cp:lastModifiedBy>鳗鱼</cp:lastModifiedBy>
  <cp:lastPrinted>2020-05-29T00:57:00Z</cp:lastPrinted>
  <dcterms:modified xsi:type="dcterms:W3CDTF">2020-12-21T07:45:33Z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