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</w:p>
    <w:p>
      <w:pPr>
        <w:spacing w:line="400" w:lineRule="exact"/>
        <w:rPr>
          <w:rFonts w:ascii="Times New Roman" w:hAnsi="Times New Roman" w:eastAsia="仿宋_GB2312"/>
          <w:sz w:val="36"/>
          <w:szCs w:val="36"/>
        </w:rPr>
      </w:pP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送省评职称申报流程</w:t>
      </w: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</w:p>
    <w:p>
      <w:pPr>
        <w:spacing w:line="44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一、评前公示：</w:t>
      </w:r>
      <w:r>
        <w:rPr>
          <w:rFonts w:hint="eastAsia" w:ascii="Times New Roman" w:hAnsi="Times New Roman" w:eastAsia="仿宋_GB2312"/>
          <w:sz w:val="28"/>
          <w:szCs w:val="28"/>
        </w:rPr>
        <w:t>申报人工作单位在单位显著位置将申报人的</w:t>
      </w:r>
      <w:r>
        <w:rPr>
          <w:rFonts w:ascii="Times New Roman" w:hAnsi="Times New Roman" w:eastAsia="仿宋_GB2312"/>
          <w:sz w:val="28"/>
          <w:szCs w:val="28"/>
        </w:rPr>
        <w:t>《（）级职称申报人基本情况及评审登记表》</w:t>
      </w:r>
      <w:r>
        <w:rPr>
          <w:rFonts w:hint="eastAsia" w:ascii="Times New Roman" w:hAnsi="Times New Roman" w:eastAsia="仿宋_GB2312"/>
          <w:sz w:val="28"/>
          <w:szCs w:val="28"/>
        </w:rPr>
        <w:t>张榜并在单位网站首页公示5个工作日，在单位会议室等公共场所放置申报人的学历学位证书、职称证书、继续教育证书、业绩成果、论文论著、工作总结等评审申报材料，以供查验。</w:t>
      </w:r>
    </w:p>
    <w:p>
      <w:pPr>
        <w:spacing w:line="44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二、注册账号：</w:t>
      </w:r>
      <w:r>
        <w:rPr>
          <w:rFonts w:hint="eastAsia" w:ascii="Times New Roman" w:hAnsi="Times New Roman" w:eastAsia="仿宋_GB2312"/>
          <w:sz w:val="28"/>
          <w:szCs w:val="28"/>
        </w:rPr>
        <w:t>①申报人访问“</w:t>
      </w:r>
      <w:r>
        <w:rPr>
          <w:rFonts w:ascii="Times New Roman" w:hAnsi="Times New Roman" w:eastAsia="仿宋_GB2312"/>
          <w:sz w:val="28"/>
          <w:szCs w:val="28"/>
        </w:rPr>
        <w:t>广东省专业技术人才职称管理系统</w:t>
      </w:r>
      <w:r>
        <w:rPr>
          <w:rFonts w:hint="eastAsia"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http://www.gdhrss.gov.cn/gdweb/ggfw/web/pub/ggfwzyjs.do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</w:rPr>
        <w:t>）</w:t>
      </w:r>
      <w:r>
        <w:rPr>
          <w:rFonts w:hint="eastAsia" w:ascii="Times New Roman" w:hAnsi="Times New Roman" w:eastAsia="仿宋_GB2312"/>
          <w:sz w:val="28"/>
          <w:szCs w:val="28"/>
        </w:rPr>
        <w:t>，注册个人账号（另有规定的行业除外）。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095875" cy="22383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三、个人线上申报：</w:t>
      </w:r>
      <w:r>
        <w:rPr>
          <w:rFonts w:hint="eastAsia" w:ascii="仿宋_GB2312" w:hAnsi="黑体" w:eastAsia="仿宋_GB2312"/>
          <w:sz w:val="28"/>
          <w:szCs w:val="28"/>
        </w:rPr>
        <w:t>申报人</w:t>
      </w:r>
      <w:r>
        <w:rPr>
          <w:rFonts w:hint="eastAsia" w:ascii="Times New Roman" w:hAnsi="Times New Roman" w:eastAsia="仿宋_GB2312"/>
          <w:sz w:val="28"/>
          <w:szCs w:val="28"/>
        </w:rPr>
        <w:t>登录系统，点击“评审申请”，填写个人信息并提交审核：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0" distR="0">
            <wp:extent cx="5238750" cy="180022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填写基本信息时需选择人事管理单位，请申报人根据工作单位所在镇街选择本镇街的人社分局“东莞市人力资源和社会保障局XX分局”或对口专业申报点（例如：申报电力高级职称的选择“东莞市电力行业协会”，申报生态环境高级职称的选择“东莞市环境科学学会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drawing>
          <wp:inline distT="0" distB="0" distL="0" distR="0">
            <wp:extent cx="5543550" cy="1202690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20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黑体" w:hAnsi="黑体" w:eastAsia="黑体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四、申报点审核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Times New Roman" w:hAnsi="Times New Roman" w:eastAsia="仿宋_GB2312"/>
          <w:sz w:val="28"/>
          <w:szCs w:val="28"/>
        </w:rPr>
        <w:t>申报人携带</w:t>
      </w:r>
      <w:r>
        <w:rPr>
          <w:rFonts w:ascii="Times New Roman" w:hAnsi="Times New Roman" w:eastAsia="仿宋_GB2312"/>
          <w:sz w:val="28"/>
          <w:szCs w:val="28"/>
        </w:rPr>
        <w:t>申报材料</w:t>
      </w:r>
      <w:r>
        <w:rPr>
          <w:rFonts w:hint="eastAsia" w:ascii="Times New Roman" w:hAnsi="Times New Roman" w:eastAsia="仿宋_GB2312"/>
          <w:sz w:val="28"/>
          <w:szCs w:val="28"/>
        </w:rPr>
        <w:t>到选定的</w:t>
      </w:r>
      <w:r>
        <w:rPr>
          <w:rFonts w:ascii="Times New Roman" w:hAnsi="Times New Roman" w:eastAsia="仿宋_GB2312"/>
          <w:sz w:val="28"/>
          <w:szCs w:val="28"/>
        </w:rPr>
        <w:t>申报点</w:t>
      </w:r>
      <w:r>
        <w:rPr>
          <w:rFonts w:hint="eastAsia" w:ascii="Times New Roman" w:hAnsi="Times New Roman" w:eastAsia="仿宋_GB2312"/>
          <w:sz w:val="28"/>
          <w:szCs w:val="28"/>
        </w:rPr>
        <w:t>。申报点现场进行线上审核、纸质材料审核和盖章。2.</w:t>
      </w:r>
      <w:r>
        <w:rPr>
          <w:rFonts w:ascii="Times New Roman" w:hAnsi="Times New Roman" w:eastAsia="仿宋_GB2312"/>
          <w:sz w:val="28"/>
          <w:szCs w:val="28"/>
        </w:rPr>
        <w:t xml:space="preserve"> 申报人登录“东莞市专业技术人才服务”系统 （http://59.37.20.103/jsrc/login2.jsp）预约取号</w:t>
      </w:r>
      <w:r>
        <w:rPr>
          <w:rFonts w:hint="eastAsia" w:ascii="Times New Roman" w:hAnsi="Times New Roman" w:eastAsia="仿宋_GB2312"/>
          <w:sz w:val="28"/>
          <w:szCs w:val="28"/>
        </w:rPr>
        <w:t>，携带申报材料</w:t>
      </w:r>
      <w:r>
        <w:rPr>
          <w:rFonts w:ascii="Times New Roman" w:hAnsi="Times New Roman" w:eastAsia="仿宋_GB2312"/>
          <w:sz w:val="28"/>
          <w:szCs w:val="28"/>
        </w:rPr>
        <w:t>到市人力资源社会保障局专业技术人员管理科复审</w:t>
      </w:r>
      <w:r>
        <w:rPr>
          <w:rFonts w:hint="eastAsia" w:ascii="Times New Roman" w:hAnsi="Times New Roman" w:eastAsia="仿宋_GB2312"/>
          <w:sz w:val="28"/>
          <w:szCs w:val="28"/>
        </w:rPr>
        <w:t>。申报建筑正高级职称、生态环境高级职称和电力高级职称的申报材料，直接交到对口的行业学（协）会即可。学（协）会将提供代送市审核盖章及跑腿送省服务。（温馨提示：如申报人忘记系统账号、密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码，可在分局现场找回账号并重置密码）</w:t>
      </w:r>
    </w:p>
    <w:p>
      <w:pPr>
        <w:spacing w:line="50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五、市人力资源社会保障局审核：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申报人根据预约时间和地点，凭预约号前往市人力资源社会保障局。市局对申报人线上及纸质材料进行现场审核。</w:t>
      </w:r>
    </w:p>
    <w:p>
      <w:pPr>
        <w:spacing w:line="50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六、省评委会审核：</w:t>
      </w:r>
      <w:r>
        <w:rPr>
          <w:rFonts w:hint="eastAsia" w:ascii="Times New Roman" w:hAnsi="Times New Roman" w:eastAsia="仿宋_GB2312"/>
          <w:sz w:val="28"/>
          <w:szCs w:val="28"/>
        </w:rPr>
        <w:t>申报人到省评委会递交纸质申报材料，并按评委会要求缴纳评审费用。</w:t>
      </w:r>
    </w:p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</w:p>
    <w:sectPr>
      <w:footerReference r:id="rId3" w:type="default"/>
      <w:pgSz w:w="11906" w:h="16838"/>
      <w:pgMar w:top="1134" w:right="1588" w:bottom="1134" w:left="1588" w:header="851" w:footer="9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DEC"/>
    <w:rsid w:val="00086832"/>
    <w:rsid w:val="00087271"/>
    <w:rsid w:val="000B1AEC"/>
    <w:rsid w:val="000B1DDD"/>
    <w:rsid w:val="000E541A"/>
    <w:rsid w:val="00102574"/>
    <w:rsid w:val="001146D0"/>
    <w:rsid w:val="00126E52"/>
    <w:rsid w:val="00143662"/>
    <w:rsid w:val="00155046"/>
    <w:rsid w:val="00155DEC"/>
    <w:rsid w:val="001662A3"/>
    <w:rsid w:val="001663BF"/>
    <w:rsid w:val="00172B3D"/>
    <w:rsid w:val="0018312F"/>
    <w:rsid w:val="00190D87"/>
    <w:rsid w:val="001A103D"/>
    <w:rsid w:val="001A3AA2"/>
    <w:rsid w:val="001F1330"/>
    <w:rsid w:val="0023406B"/>
    <w:rsid w:val="00243A26"/>
    <w:rsid w:val="002B39DC"/>
    <w:rsid w:val="002B6DDA"/>
    <w:rsid w:val="002B75B7"/>
    <w:rsid w:val="002B7731"/>
    <w:rsid w:val="002D0E31"/>
    <w:rsid w:val="002E219C"/>
    <w:rsid w:val="002F2E04"/>
    <w:rsid w:val="00316C40"/>
    <w:rsid w:val="00317B6A"/>
    <w:rsid w:val="00321FDF"/>
    <w:rsid w:val="0036769E"/>
    <w:rsid w:val="00386151"/>
    <w:rsid w:val="003C5107"/>
    <w:rsid w:val="003E73F5"/>
    <w:rsid w:val="003F6529"/>
    <w:rsid w:val="00436193"/>
    <w:rsid w:val="0044006B"/>
    <w:rsid w:val="004617D6"/>
    <w:rsid w:val="004872BF"/>
    <w:rsid w:val="00496D56"/>
    <w:rsid w:val="004D1CD3"/>
    <w:rsid w:val="004D3178"/>
    <w:rsid w:val="004E3A86"/>
    <w:rsid w:val="00543072"/>
    <w:rsid w:val="00544C3A"/>
    <w:rsid w:val="00551677"/>
    <w:rsid w:val="00570FCD"/>
    <w:rsid w:val="005753D9"/>
    <w:rsid w:val="00586868"/>
    <w:rsid w:val="0058783D"/>
    <w:rsid w:val="0059355B"/>
    <w:rsid w:val="005C4804"/>
    <w:rsid w:val="005D4E2B"/>
    <w:rsid w:val="005E4D69"/>
    <w:rsid w:val="005F4E18"/>
    <w:rsid w:val="0060125D"/>
    <w:rsid w:val="006047A4"/>
    <w:rsid w:val="006100AF"/>
    <w:rsid w:val="00610872"/>
    <w:rsid w:val="006300E3"/>
    <w:rsid w:val="00646B12"/>
    <w:rsid w:val="00676199"/>
    <w:rsid w:val="006A36F3"/>
    <w:rsid w:val="006A4DCF"/>
    <w:rsid w:val="006C28F0"/>
    <w:rsid w:val="006C358F"/>
    <w:rsid w:val="006C5CED"/>
    <w:rsid w:val="006F57E8"/>
    <w:rsid w:val="007034C1"/>
    <w:rsid w:val="00707159"/>
    <w:rsid w:val="00730B2D"/>
    <w:rsid w:val="00745729"/>
    <w:rsid w:val="007506AA"/>
    <w:rsid w:val="00751D8F"/>
    <w:rsid w:val="00760B6B"/>
    <w:rsid w:val="00766788"/>
    <w:rsid w:val="00782060"/>
    <w:rsid w:val="00784B45"/>
    <w:rsid w:val="007917EF"/>
    <w:rsid w:val="007967A0"/>
    <w:rsid w:val="007A6EAA"/>
    <w:rsid w:val="007B1945"/>
    <w:rsid w:val="007C05E3"/>
    <w:rsid w:val="007C4CB3"/>
    <w:rsid w:val="007C6246"/>
    <w:rsid w:val="007E211D"/>
    <w:rsid w:val="00813254"/>
    <w:rsid w:val="008338E2"/>
    <w:rsid w:val="008559D3"/>
    <w:rsid w:val="00873267"/>
    <w:rsid w:val="00874AD3"/>
    <w:rsid w:val="008A0D28"/>
    <w:rsid w:val="008D157F"/>
    <w:rsid w:val="008E3439"/>
    <w:rsid w:val="008F0244"/>
    <w:rsid w:val="008F2F00"/>
    <w:rsid w:val="00903226"/>
    <w:rsid w:val="00907903"/>
    <w:rsid w:val="00927EB6"/>
    <w:rsid w:val="009424CF"/>
    <w:rsid w:val="00950D57"/>
    <w:rsid w:val="00951226"/>
    <w:rsid w:val="00956889"/>
    <w:rsid w:val="009675A9"/>
    <w:rsid w:val="00981823"/>
    <w:rsid w:val="00992DCE"/>
    <w:rsid w:val="009D513A"/>
    <w:rsid w:val="00A412D1"/>
    <w:rsid w:val="00A47D62"/>
    <w:rsid w:val="00A513E6"/>
    <w:rsid w:val="00A8779F"/>
    <w:rsid w:val="00A87E1C"/>
    <w:rsid w:val="00AA7E8D"/>
    <w:rsid w:val="00AC129C"/>
    <w:rsid w:val="00B34AD8"/>
    <w:rsid w:val="00B37958"/>
    <w:rsid w:val="00B6420E"/>
    <w:rsid w:val="00B71643"/>
    <w:rsid w:val="00B71F83"/>
    <w:rsid w:val="00B8576C"/>
    <w:rsid w:val="00BA448C"/>
    <w:rsid w:val="00BF1FDF"/>
    <w:rsid w:val="00BF46C3"/>
    <w:rsid w:val="00BF4926"/>
    <w:rsid w:val="00BF6964"/>
    <w:rsid w:val="00C21A36"/>
    <w:rsid w:val="00C30A17"/>
    <w:rsid w:val="00C335E5"/>
    <w:rsid w:val="00C72753"/>
    <w:rsid w:val="00C874B4"/>
    <w:rsid w:val="00CD633C"/>
    <w:rsid w:val="00D03B45"/>
    <w:rsid w:val="00D0625D"/>
    <w:rsid w:val="00D243FD"/>
    <w:rsid w:val="00D30466"/>
    <w:rsid w:val="00D42A60"/>
    <w:rsid w:val="00D43F04"/>
    <w:rsid w:val="00D44F4E"/>
    <w:rsid w:val="00D63F79"/>
    <w:rsid w:val="00D7335C"/>
    <w:rsid w:val="00DA6811"/>
    <w:rsid w:val="00DB21BF"/>
    <w:rsid w:val="00DC467C"/>
    <w:rsid w:val="00E048A5"/>
    <w:rsid w:val="00E07836"/>
    <w:rsid w:val="00E12F63"/>
    <w:rsid w:val="00E177EE"/>
    <w:rsid w:val="00E20684"/>
    <w:rsid w:val="00E304ED"/>
    <w:rsid w:val="00E35C9A"/>
    <w:rsid w:val="00E360A7"/>
    <w:rsid w:val="00E407B7"/>
    <w:rsid w:val="00E5422D"/>
    <w:rsid w:val="00E55896"/>
    <w:rsid w:val="00E641AA"/>
    <w:rsid w:val="00E72E1E"/>
    <w:rsid w:val="00EC2237"/>
    <w:rsid w:val="00EE0F1C"/>
    <w:rsid w:val="00EE6853"/>
    <w:rsid w:val="00EF3A97"/>
    <w:rsid w:val="00F558E6"/>
    <w:rsid w:val="00F55EB9"/>
    <w:rsid w:val="00F6712A"/>
    <w:rsid w:val="00F85790"/>
    <w:rsid w:val="00FA1C58"/>
    <w:rsid w:val="00FA3F22"/>
    <w:rsid w:val="00FB6C6B"/>
    <w:rsid w:val="00FD618D"/>
    <w:rsid w:val="00FE027A"/>
    <w:rsid w:val="00FF59E9"/>
    <w:rsid w:val="4F504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F7BF0-0D05-4491-8822-AED3D7CA9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117</Words>
  <Characters>669</Characters>
  <Lines>5</Lines>
  <Paragraphs>1</Paragraphs>
  <TotalTime>435</TotalTime>
  <ScaleCrop>false</ScaleCrop>
  <LinksUpToDate>false</LinksUpToDate>
  <CharactersWithSpaces>785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2016-06-01T08:50:00Z</dcterms:created>
  <dc:creator>用户2</dc:creator>
  <cp:lastModifiedBy>陆三鸡</cp:lastModifiedBy>
  <cp:lastPrinted>2018-07-10T06:28:00Z</cp:lastPrinted>
  <dcterms:modified xsi:type="dcterms:W3CDTF">2020-08-24T02:20:46Z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